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8"/>
        <w:gridCol w:w="6094"/>
      </w:tblGrid>
      <w:tr w:rsidR="0062415C" w14:paraId="17B1CB6C" w14:textId="77777777" w:rsidTr="0062415C">
        <w:trPr>
          <w:trHeight w:val="1697"/>
        </w:trPr>
        <w:tc>
          <w:tcPr>
            <w:tcW w:w="4608" w:type="dxa"/>
            <w:tcBorders>
              <w:top w:val="nil"/>
              <w:left w:val="nil"/>
              <w:bottom w:val="nil"/>
              <w:right w:val="nil"/>
            </w:tcBorders>
          </w:tcPr>
          <w:p w14:paraId="2579280C" w14:textId="0FAFE955" w:rsidR="0062415C" w:rsidRDefault="0062415C" w:rsidP="008C2C82">
            <w:pPr>
              <w:tabs>
                <w:tab w:val="right" w:pos="9923"/>
              </w:tabs>
              <w:ind w:left="-84" w:right="-595"/>
              <w:rPr>
                <w:rFonts w:ascii="Arial" w:hAnsi="Arial" w:cs="Arial"/>
                <w:sz w:val="20"/>
                <w:szCs w:val="20"/>
              </w:rPr>
            </w:pPr>
          </w:p>
          <w:p w14:paraId="340212DA" w14:textId="6A97094A" w:rsidR="0062415C" w:rsidRDefault="00B63C53" w:rsidP="008C2C82">
            <w:pPr>
              <w:ind w:left="-851" w:firstLine="497"/>
              <w:jc w:val="center"/>
              <w:rPr>
                <w:rFonts w:ascii="Arial" w:hAnsi="Arial" w:cs="Arial"/>
                <w:sz w:val="20"/>
                <w:szCs w:val="20"/>
              </w:rPr>
            </w:pPr>
            <w:r w:rsidRPr="004D2DEA">
              <w:rPr>
                <w:rFonts w:cstheme="minorHAnsi"/>
                <w:b/>
                <w:bCs/>
                <w:noProof/>
                <w:lang w:eastAsia="fr-FR"/>
              </w:rPr>
              <w:drawing>
                <wp:anchor distT="0" distB="0" distL="114300" distR="114300" simplePos="0" relativeHeight="251676672" behindDoc="0" locked="0" layoutInCell="1" allowOverlap="1" wp14:anchorId="7AFAAC2D" wp14:editId="4A3D480B">
                  <wp:simplePos x="0" y="0"/>
                  <wp:positionH relativeFrom="margin">
                    <wp:posOffset>-41910</wp:posOffset>
                  </wp:positionH>
                  <wp:positionV relativeFrom="paragraph">
                    <wp:posOffset>194310</wp:posOffset>
                  </wp:positionV>
                  <wp:extent cx="2019300" cy="101538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1015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99FB67" w14:textId="77777777" w:rsidR="0062415C" w:rsidRDefault="0062415C" w:rsidP="008C2C82">
            <w:pPr>
              <w:pStyle w:val="Lgende"/>
              <w:ind w:left="0"/>
              <w:rPr>
                <w:rFonts w:ascii="Arial" w:hAnsi="Arial" w:cs="Arial"/>
                <w:sz w:val="14"/>
                <w:szCs w:val="14"/>
              </w:rPr>
            </w:pPr>
          </w:p>
          <w:p w14:paraId="044E7FD4" w14:textId="77777777" w:rsidR="0062415C" w:rsidRDefault="0062415C" w:rsidP="008C2C82">
            <w:pPr>
              <w:pStyle w:val="Lgende"/>
              <w:ind w:left="0"/>
              <w:rPr>
                <w:rFonts w:ascii="Arial" w:hAnsi="Arial" w:cs="Arial"/>
                <w:sz w:val="14"/>
                <w:szCs w:val="14"/>
              </w:rPr>
            </w:pPr>
          </w:p>
          <w:p w14:paraId="528AA096" w14:textId="77777777" w:rsidR="0062415C" w:rsidRDefault="0062415C" w:rsidP="008C2C82">
            <w:pPr>
              <w:pStyle w:val="Lgende"/>
              <w:ind w:left="0"/>
              <w:rPr>
                <w:rFonts w:ascii="Arial" w:hAnsi="Arial" w:cs="Arial"/>
                <w:sz w:val="14"/>
                <w:szCs w:val="14"/>
              </w:rPr>
            </w:pPr>
          </w:p>
          <w:p w14:paraId="2B3F79A7" w14:textId="77777777" w:rsidR="0062415C" w:rsidRDefault="0062415C" w:rsidP="008C2C82">
            <w:pPr>
              <w:pStyle w:val="Lgende"/>
              <w:ind w:left="0"/>
              <w:rPr>
                <w:rFonts w:ascii="Arial" w:hAnsi="Arial" w:cs="Arial"/>
                <w:sz w:val="14"/>
                <w:szCs w:val="14"/>
              </w:rPr>
            </w:pPr>
          </w:p>
          <w:p w14:paraId="3D2AC95E" w14:textId="77777777" w:rsidR="0062415C" w:rsidRDefault="0062415C" w:rsidP="008C2C82">
            <w:pPr>
              <w:pStyle w:val="Lgende"/>
              <w:ind w:left="0"/>
              <w:rPr>
                <w:rFonts w:ascii="Arial" w:hAnsi="Arial" w:cs="Arial"/>
                <w:sz w:val="14"/>
                <w:szCs w:val="14"/>
              </w:rPr>
            </w:pPr>
          </w:p>
          <w:p w14:paraId="2D7C02DA" w14:textId="77777777" w:rsidR="0062415C" w:rsidRDefault="0062415C" w:rsidP="008C2C82">
            <w:pPr>
              <w:pStyle w:val="Lgende"/>
              <w:ind w:left="0"/>
              <w:rPr>
                <w:rFonts w:ascii="Arial" w:hAnsi="Arial" w:cs="Arial"/>
                <w:sz w:val="14"/>
                <w:szCs w:val="14"/>
              </w:rPr>
            </w:pPr>
          </w:p>
          <w:p w14:paraId="46349527" w14:textId="77777777" w:rsidR="0062415C" w:rsidRDefault="0062415C" w:rsidP="008C2C82">
            <w:pPr>
              <w:tabs>
                <w:tab w:val="right" w:pos="9923"/>
              </w:tabs>
              <w:ind w:left="-84" w:right="-595"/>
              <w:rPr>
                <w:rFonts w:ascii="Arial" w:hAnsi="Arial" w:cs="Arial"/>
                <w:sz w:val="20"/>
                <w:szCs w:val="20"/>
              </w:rPr>
            </w:pPr>
          </w:p>
          <w:p w14:paraId="7AAC364A" w14:textId="77777777" w:rsidR="003B2A71" w:rsidRDefault="003B2A71" w:rsidP="008C2C82">
            <w:pPr>
              <w:tabs>
                <w:tab w:val="right" w:pos="9923"/>
              </w:tabs>
              <w:ind w:left="-84" w:right="-595"/>
              <w:rPr>
                <w:rFonts w:ascii="Arial" w:hAnsi="Arial" w:cs="Arial"/>
                <w:sz w:val="20"/>
                <w:szCs w:val="20"/>
              </w:rPr>
            </w:pPr>
          </w:p>
        </w:tc>
        <w:tc>
          <w:tcPr>
            <w:tcW w:w="6094" w:type="dxa"/>
            <w:tcBorders>
              <w:top w:val="nil"/>
              <w:left w:val="nil"/>
              <w:bottom w:val="nil"/>
              <w:right w:val="nil"/>
            </w:tcBorders>
          </w:tcPr>
          <w:p w14:paraId="3BABA20E" w14:textId="6C1322EF" w:rsidR="0062415C" w:rsidRDefault="0062415C" w:rsidP="008C2C82">
            <w:pPr>
              <w:tabs>
                <w:tab w:val="right" w:pos="9923"/>
              </w:tabs>
              <w:ind w:right="-595"/>
              <w:rPr>
                <w:rFonts w:ascii="Arial" w:hAnsi="Arial" w:cs="Arial"/>
                <w:sz w:val="20"/>
                <w:szCs w:val="20"/>
              </w:rPr>
            </w:pPr>
          </w:p>
          <w:p w14:paraId="4274BF97" w14:textId="77777777" w:rsidR="0062415C" w:rsidRDefault="0062415C" w:rsidP="008C2C82">
            <w:pPr>
              <w:tabs>
                <w:tab w:val="right" w:pos="9923"/>
              </w:tabs>
              <w:ind w:right="-595"/>
              <w:rPr>
                <w:rFonts w:ascii="Arial" w:hAnsi="Arial" w:cs="Arial"/>
                <w:sz w:val="20"/>
                <w:szCs w:val="20"/>
              </w:rPr>
            </w:pPr>
          </w:p>
          <w:p w14:paraId="13E6C8CB" w14:textId="46587174" w:rsidR="0062415C" w:rsidRDefault="000869AC" w:rsidP="000869AC">
            <w:pPr>
              <w:tabs>
                <w:tab w:val="right" w:pos="9923"/>
              </w:tabs>
              <w:ind w:right="425"/>
              <w:jc w:val="right"/>
              <w:rPr>
                <w:rFonts w:ascii="Arial" w:hAnsi="Arial" w:cs="Arial"/>
                <w:sz w:val="20"/>
                <w:szCs w:val="20"/>
              </w:rPr>
            </w:pPr>
            <w:r>
              <w:rPr>
                <w:rFonts w:ascii="Arial" w:hAnsi="Arial" w:cs="Arial"/>
                <w:b/>
                <w:bCs/>
                <w:sz w:val="36"/>
                <w:szCs w:val="36"/>
              </w:rPr>
              <w:t>Modèle de</w:t>
            </w:r>
            <w:r w:rsidR="000C0A07">
              <w:rPr>
                <w:rFonts w:ascii="Arial" w:hAnsi="Arial" w:cs="Arial"/>
                <w:b/>
                <w:bCs/>
                <w:sz w:val="36"/>
                <w:szCs w:val="36"/>
              </w:rPr>
              <w:t xml:space="preserve"> trame du</w:t>
            </w:r>
            <w:r>
              <w:rPr>
                <w:rFonts w:ascii="Arial" w:hAnsi="Arial" w:cs="Arial"/>
                <w:b/>
                <w:bCs/>
                <w:sz w:val="36"/>
                <w:szCs w:val="36"/>
              </w:rPr>
              <w:t xml:space="preserve"> débat sur la prote</w:t>
            </w:r>
            <w:bookmarkStart w:id="0" w:name="_GoBack"/>
            <w:bookmarkEnd w:id="0"/>
            <w:r>
              <w:rPr>
                <w:rFonts w:ascii="Arial" w:hAnsi="Arial" w:cs="Arial"/>
                <w:b/>
                <w:bCs/>
                <w:sz w:val="36"/>
                <w:szCs w:val="36"/>
              </w:rPr>
              <w:t>ction complémentaire</w:t>
            </w:r>
          </w:p>
        </w:tc>
      </w:tr>
    </w:tbl>
    <w:tbl>
      <w:tblPr>
        <w:tblStyle w:val="Grilledutableau"/>
        <w:tblW w:w="10632" w:type="dxa"/>
        <w:tblInd w:w="-431" w:type="dxa"/>
        <w:shd w:val="clear" w:color="auto" w:fill="D9D9D9" w:themeFill="background1" w:themeFillShade="D9"/>
        <w:tblLayout w:type="fixed"/>
        <w:tblLook w:val="04A0" w:firstRow="1" w:lastRow="0" w:firstColumn="1" w:lastColumn="0" w:noHBand="0" w:noVBand="1"/>
      </w:tblPr>
      <w:tblGrid>
        <w:gridCol w:w="10632"/>
      </w:tblGrid>
      <w:tr w:rsidR="001575C7" w14:paraId="549C4290" w14:textId="77777777" w:rsidTr="00BD7E9D">
        <w:tc>
          <w:tcPr>
            <w:tcW w:w="10632" w:type="dxa"/>
            <w:shd w:val="clear" w:color="auto" w:fill="D9D9D9" w:themeFill="background1" w:themeFillShade="D9"/>
            <w:vAlign w:val="center"/>
          </w:tcPr>
          <w:p w14:paraId="64E8DE12" w14:textId="77ACFC13" w:rsidR="001575C7" w:rsidRPr="00BD7E9D" w:rsidRDefault="001575C7" w:rsidP="00BD7E9D">
            <w:pPr>
              <w:spacing w:before="120" w:after="120"/>
              <w:jc w:val="center"/>
              <w:rPr>
                <w:rFonts w:ascii="Arial" w:hAnsi="Arial" w:cs="Arial"/>
                <w:b/>
                <w:bCs/>
                <w:sz w:val="32"/>
                <w:szCs w:val="36"/>
              </w:rPr>
            </w:pPr>
            <w:r w:rsidRPr="00887C1E">
              <w:rPr>
                <w:rFonts w:ascii="Arial" w:hAnsi="Arial" w:cs="Arial"/>
                <w:b/>
                <w:bCs/>
                <w:sz w:val="28"/>
                <w:szCs w:val="36"/>
              </w:rPr>
              <w:t>DEBAT SUR LA PROTECTION SOCIALE COMPLEMENTAIRE</w:t>
            </w:r>
          </w:p>
        </w:tc>
      </w:tr>
      <w:tr w:rsidR="001575C7" w14:paraId="4331354E" w14:textId="77777777" w:rsidTr="00BD7E9D">
        <w:tc>
          <w:tcPr>
            <w:tcW w:w="10632" w:type="dxa"/>
            <w:shd w:val="clear" w:color="auto" w:fill="D9D9D9" w:themeFill="background1" w:themeFillShade="D9"/>
            <w:vAlign w:val="center"/>
          </w:tcPr>
          <w:p w14:paraId="11C45CEB" w14:textId="2A8B575A" w:rsidR="001575C7" w:rsidRDefault="001575C7" w:rsidP="00BD7E9D">
            <w:pPr>
              <w:spacing w:before="120"/>
              <w:jc w:val="center"/>
              <w:rPr>
                <w:rStyle w:val="fontstyle01"/>
                <w:rFonts w:ascii="Arial" w:hAnsi="Arial" w:cs="Arial"/>
                <w:color w:val="FF0000"/>
                <w:sz w:val="22"/>
                <w:szCs w:val="22"/>
              </w:rPr>
            </w:pPr>
            <w:r>
              <w:rPr>
                <w:rStyle w:val="fontstyle01"/>
                <w:rFonts w:ascii="Arial" w:hAnsi="Arial" w:cs="Arial"/>
                <w:sz w:val="22"/>
                <w:szCs w:val="22"/>
              </w:rPr>
              <w:t>L’</w:t>
            </w:r>
            <w:r w:rsidRPr="000869AC">
              <w:rPr>
                <w:rStyle w:val="fontstyle01"/>
                <w:rFonts w:ascii="Arial" w:hAnsi="Arial" w:cs="Arial"/>
                <w:sz w:val="22"/>
                <w:szCs w:val="22"/>
              </w:rPr>
              <w:t>organe délibérant doit teni</w:t>
            </w:r>
            <w:r>
              <w:rPr>
                <w:rStyle w:val="fontstyle01"/>
                <w:rFonts w:ascii="Arial" w:hAnsi="Arial" w:cs="Arial"/>
                <w:sz w:val="22"/>
                <w:szCs w:val="22"/>
              </w:rPr>
              <w:t>r</w:t>
            </w:r>
            <w:r w:rsidRPr="000869AC">
              <w:rPr>
                <w:rStyle w:val="fontstyle01"/>
                <w:rFonts w:ascii="Arial" w:hAnsi="Arial" w:cs="Arial"/>
                <w:sz w:val="22"/>
                <w:szCs w:val="22"/>
              </w:rPr>
              <w:t xml:space="preserve"> </w:t>
            </w:r>
            <w:r w:rsidRPr="000869AC">
              <w:rPr>
                <w:rStyle w:val="fontstyle01"/>
                <w:rFonts w:ascii="Arial" w:hAnsi="Arial" w:cs="Arial"/>
                <w:b/>
                <w:sz w:val="22"/>
                <w:szCs w:val="22"/>
              </w:rPr>
              <w:t>« un débat portant sur les garanties acco</w:t>
            </w:r>
            <w:r>
              <w:rPr>
                <w:rStyle w:val="fontstyle01"/>
                <w:rFonts w:ascii="Arial" w:hAnsi="Arial" w:cs="Arial"/>
                <w:b/>
                <w:sz w:val="22"/>
                <w:szCs w:val="22"/>
              </w:rPr>
              <w:t>rdées aux agents en matière de protection sociale c</w:t>
            </w:r>
            <w:r w:rsidRPr="000869AC">
              <w:rPr>
                <w:rStyle w:val="fontstyle01"/>
                <w:rFonts w:ascii="Arial" w:hAnsi="Arial" w:cs="Arial"/>
                <w:b/>
                <w:sz w:val="22"/>
                <w:szCs w:val="22"/>
              </w:rPr>
              <w:t>omplémentaire »</w:t>
            </w:r>
            <w:r w:rsidRPr="000869AC">
              <w:rPr>
                <w:rStyle w:val="fontstyle01"/>
                <w:rFonts w:ascii="Arial" w:hAnsi="Arial" w:cs="Arial"/>
                <w:sz w:val="22"/>
                <w:szCs w:val="22"/>
              </w:rPr>
              <w:t xml:space="preserve"> </w:t>
            </w:r>
            <w:r w:rsidRPr="00E10E4D">
              <w:rPr>
                <w:rStyle w:val="fontstyle01"/>
                <w:rFonts w:ascii="Arial" w:hAnsi="Arial" w:cs="Arial"/>
                <w:color w:val="FF0000"/>
                <w:sz w:val="22"/>
                <w:szCs w:val="22"/>
              </w:rPr>
              <w:t xml:space="preserve">avant </w:t>
            </w:r>
            <w:r w:rsidRPr="00E10E4D">
              <w:rPr>
                <w:rStyle w:val="fontstyle01"/>
                <w:rFonts w:ascii="Arial" w:hAnsi="Arial" w:cs="Arial"/>
                <w:b/>
                <w:color w:val="FF0000"/>
                <w:sz w:val="22"/>
                <w:szCs w:val="22"/>
                <w:u w:val="single"/>
              </w:rPr>
              <w:t>le 18 février 2022</w:t>
            </w:r>
            <w:r w:rsidRPr="00E10E4D">
              <w:rPr>
                <w:rStyle w:val="fontstyle01"/>
                <w:rFonts w:ascii="Arial" w:hAnsi="Arial" w:cs="Arial"/>
                <w:color w:val="FF0000"/>
                <w:sz w:val="22"/>
                <w:szCs w:val="22"/>
              </w:rPr>
              <w:t xml:space="preserve"> </w:t>
            </w:r>
          </w:p>
          <w:p w14:paraId="4D7CAE22" w14:textId="424F5D2A" w:rsidR="001575C7" w:rsidRPr="00BD7E9D" w:rsidRDefault="001575C7" w:rsidP="00BD7E9D">
            <w:pPr>
              <w:spacing w:before="120" w:after="120"/>
              <w:jc w:val="center"/>
              <w:rPr>
                <w:rStyle w:val="fontstyle01"/>
                <w:rFonts w:ascii="Arial" w:hAnsi="Arial" w:cs="Arial"/>
                <w:i/>
                <w:sz w:val="22"/>
                <w:szCs w:val="22"/>
              </w:rPr>
            </w:pPr>
            <w:r w:rsidRPr="00E10E4D">
              <w:rPr>
                <w:rStyle w:val="fontstyle01"/>
                <w:rFonts w:ascii="Arial" w:hAnsi="Arial" w:cs="Arial"/>
                <w:i/>
                <w:sz w:val="22"/>
                <w:szCs w:val="22"/>
              </w:rPr>
              <w:t>(Ordonnance n°2021-175 - article 4</w:t>
            </w:r>
            <w:r>
              <w:rPr>
                <w:rStyle w:val="fontstyle01"/>
                <w:rFonts w:ascii="Arial" w:hAnsi="Arial" w:cs="Arial"/>
                <w:i/>
                <w:sz w:val="22"/>
                <w:szCs w:val="22"/>
              </w:rPr>
              <w:t>)</w:t>
            </w:r>
          </w:p>
        </w:tc>
      </w:tr>
    </w:tbl>
    <w:p w14:paraId="5A317F7E" w14:textId="77777777" w:rsidR="006329B2" w:rsidRDefault="006329B2" w:rsidP="00E10E4D">
      <w:pPr>
        <w:spacing w:after="0" w:line="240" w:lineRule="auto"/>
        <w:rPr>
          <w:rFonts w:ascii="Arial" w:hAnsi="Arial" w:cs="Arial"/>
          <w:bCs/>
        </w:rPr>
      </w:pPr>
    </w:p>
    <w:p w14:paraId="5C011B8A" w14:textId="77777777" w:rsidR="003B2A71" w:rsidRDefault="003B2A71" w:rsidP="00E10E4D">
      <w:pPr>
        <w:spacing w:after="0" w:line="240" w:lineRule="auto"/>
        <w:rPr>
          <w:rFonts w:ascii="Arial" w:hAnsi="Arial" w:cs="Arial"/>
          <w:bCs/>
        </w:rPr>
      </w:pPr>
    </w:p>
    <w:p w14:paraId="6B1C8413" w14:textId="54F2121B" w:rsidR="003B2A71" w:rsidRPr="003B2A71" w:rsidRDefault="003B2A71" w:rsidP="0087475A">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bCs/>
        </w:rPr>
      </w:pPr>
      <w:r w:rsidRPr="003B2A71">
        <w:rPr>
          <w:rFonts w:ascii="Arial" w:hAnsi="Arial" w:cs="Arial"/>
          <w:b/>
          <w:bCs/>
        </w:rPr>
        <w:t xml:space="preserve">I – LES DISPOSITIONS REGLEMENTAIRES </w:t>
      </w:r>
    </w:p>
    <w:p w14:paraId="11725B12" w14:textId="77777777" w:rsidR="003B2A71" w:rsidRDefault="003B2A71" w:rsidP="00E10E4D">
      <w:pPr>
        <w:spacing w:after="0" w:line="240" w:lineRule="auto"/>
        <w:rPr>
          <w:rFonts w:ascii="Arial" w:hAnsi="Arial" w:cs="Arial"/>
          <w:bCs/>
        </w:rPr>
      </w:pPr>
    </w:p>
    <w:p w14:paraId="4A60D58D" w14:textId="77777777" w:rsidR="003B2A71" w:rsidRPr="001575C7" w:rsidRDefault="003B2A71" w:rsidP="00E10E4D">
      <w:pPr>
        <w:spacing w:after="0" w:line="240" w:lineRule="auto"/>
        <w:rPr>
          <w:rFonts w:ascii="Arial" w:hAnsi="Arial" w:cs="Arial"/>
          <w:bCs/>
        </w:rPr>
      </w:pPr>
    </w:p>
    <w:p w14:paraId="59E3457C" w14:textId="77777777" w:rsidR="00820BE2" w:rsidRDefault="00820BE2" w:rsidP="003B2A71">
      <w:pPr>
        <w:pBdr>
          <w:bottom w:val="single" w:sz="4" w:space="1" w:color="auto"/>
        </w:pBdr>
        <w:spacing w:after="0"/>
        <w:jc w:val="both"/>
        <w:rPr>
          <w:rFonts w:ascii="Arial" w:hAnsi="Arial" w:cs="Arial"/>
          <w:shd w:val="clear" w:color="auto" w:fill="FFFFFF"/>
        </w:rPr>
      </w:pPr>
      <w:r w:rsidRPr="00820BE2">
        <w:rPr>
          <w:rFonts w:ascii="Arial" w:hAnsi="Arial" w:cs="Arial"/>
          <w:b/>
          <w:shd w:val="clear" w:color="auto" w:fill="FFFFFF"/>
        </w:rPr>
        <w:t>1- OBJET</w:t>
      </w:r>
      <w:r>
        <w:rPr>
          <w:rFonts w:ascii="Arial" w:hAnsi="Arial" w:cs="Arial"/>
          <w:shd w:val="clear" w:color="auto" w:fill="FFFFFF"/>
        </w:rPr>
        <w:t> </w:t>
      </w:r>
      <w:r w:rsidR="001575C7">
        <w:rPr>
          <w:rFonts w:ascii="Arial" w:hAnsi="Arial" w:cs="Arial"/>
          <w:shd w:val="clear" w:color="auto" w:fill="FFFFFF"/>
        </w:rPr>
        <w:t xml:space="preserve">: </w:t>
      </w:r>
    </w:p>
    <w:p w14:paraId="0E329C5E" w14:textId="77777777" w:rsidR="00820BE2" w:rsidRDefault="00820BE2" w:rsidP="00887C1E">
      <w:pPr>
        <w:spacing w:after="0"/>
        <w:jc w:val="both"/>
        <w:rPr>
          <w:rFonts w:ascii="Arial" w:hAnsi="Arial" w:cs="Arial"/>
          <w:shd w:val="clear" w:color="auto" w:fill="FFFFFF"/>
        </w:rPr>
      </w:pPr>
    </w:p>
    <w:p w14:paraId="09812CE2" w14:textId="16EC9C3D" w:rsidR="00887C1E" w:rsidRPr="001575C7" w:rsidRDefault="00820BE2" w:rsidP="00887C1E">
      <w:pPr>
        <w:spacing w:after="0"/>
        <w:jc w:val="both"/>
        <w:rPr>
          <w:rFonts w:ascii="Arial" w:hAnsi="Arial" w:cs="Arial"/>
          <w:shd w:val="clear" w:color="auto" w:fill="FFFFFF"/>
        </w:rPr>
      </w:pPr>
      <w:r>
        <w:rPr>
          <w:rFonts w:ascii="Arial" w:hAnsi="Arial" w:cs="Arial"/>
          <w:shd w:val="clear" w:color="auto" w:fill="FFFFFF"/>
        </w:rPr>
        <w:t>C</w:t>
      </w:r>
      <w:r w:rsidR="00887C1E" w:rsidRPr="001575C7">
        <w:rPr>
          <w:rFonts w:ascii="Arial" w:hAnsi="Arial" w:cs="Arial"/>
          <w:shd w:val="clear" w:color="auto" w:fill="FFFFFF"/>
        </w:rPr>
        <w:t xml:space="preserve">e débat a pour objet de présenter les enjeux et le cadre de la protection sociale complémentaire, en prenant en compte l’entrée en vigueur progressive </w:t>
      </w:r>
      <w:r w:rsidR="001575C7">
        <w:rPr>
          <w:rFonts w:ascii="Arial" w:hAnsi="Arial" w:cs="Arial"/>
          <w:shd w:val="clear" w:color="auto" w:fill="FFFFFF"/>
        </w:rPr>
        <w:t>des nouvelles dispositions</w:t>
      </w:r>
      <w:r w:rsidR="00887C1E" w:rsidRPr="001575C7">
        <w:rPr>
          <w:rFonts w:ascii="Arial" w:hAnsi="Arial" w:cs="Arial"/>
          <w:shd w:val="clear" w:color="auto" w:fill="FFFFFF"/>
        </w:rPr>
        <w:t>.</w:t>
      </w:r>
    </w:p>
    <w:p w14:paraId="5FE0C91E" w14:textId="77777777" w:rsidR="001575C7" w:rsidRPr="009113B0" w:rsidRDefault="001575C7" w:rsidP="00887C1E">
      <w:pPr>
        <w:spacing w:after="0"/>
        <w:jc w:val="both"/>
        <w:rPr>
          <w:rFonts w:ascii="Arial" w:hAnsi="Arial" w:cs="Arial"/>
          <w:shd w:val="clear" w:color="auto" w:fill="FFFFFF"/>
        </w:rPr>
      </w:pPr>
    </w:p>
    <w:p w14:paraId="6BCA20A8" w14:textId="42017CB8" w:rsidR="009F564E" w:rsidRPr="001575C7" w:rsidRDefault="00887C1E" w:rsidP="001575C7">
      <w:pPr>
        <w:spacing w:after="0"/>
        <w:jc w:val="both"/>
        <w:rPr>
          <w:rFonts w:ascii="Arial" w:hAnsi="Arial" w:cs="Arial"/>
        </w:rPr>
      </w:pPr>
      <w:r w:rsidRPr="009113B0">
        <w:rPr>
          <w:rFonts w:ascii="Arial" w:hAnsi="Arial" w:cs="Arial"/>
          <w:shd w:val="clear" w:color="auto" w:fill="FFFFFF"/>
        </w:rPr>
        <w:t>Le contenu du débat n’</w:t>
      </w:r>
      <w:r w:rsidR="001575C7" w:rsidRPr="009113B0">
        <w:rPr>
          <w:rFonts w:ascii="Arial" w:hAnsi="Arial" w:cs="Arial"/>
          <w:shd w:val="clear" w:color="auto" w:fill="FFFFFF"/>
        </w:rPr>
        <w:t xml:space="preserve">étant </w:t>
      </w:r>
      <w:r w:rsidRPr="009113B0">
        <w:rPr>
          <w:rFonts w:ascii="Arial" w:hAnsi="Arial" w:cs="Arial"/>
          <w:shd w:val="clear" w:color="auto" w:fill="FFFFFF"/>
        </w:rPr>
        <w:t xml:space="preserve">pas déterminé </w:t>
      </w:r>
      <w:r w:rsidR="00BD7E9D" w:rsidRPr="009113B0">
        <w:rPr>
          <w:rFonts w:ascii="Arial" w:hAnsi="Arial" w:cs="Arial"/>
          <w:shd w:val="clear" w:color="auto" w:fill="FFFFFF"/>
        </w:rPr>
        <w:t xml:space="preserve">dans </w:t>
      </w:r>
      <w:r w:rsidR="001575C7">
        <w:rPr>
          <w:rFonts w:ascii="Arial" w:hAnsi="Arial" w:cs="Arial"/>
          <w:shd w:val="clear" w:color="auto" w:fill="FFFFFF"/>
        </w:rPr>
        <w:t xml:space="preserve">les textes, </w:t>
      </w:r>
      <w:r w:rsidR="001575C7" w:rsidRPr="00820BE2">
        <w:rPr>
          <w:rFonts w:ascii="Arial" w:hAnsi="Arial" w:cs="Arial"/>
          <w:b/>
          <w:shd w:val="clear" w:color="auto" w:fill="FFFFFF"/>
        </w:rPr>
        <w:t>l</w:t>
      </w:r>
      <w:r w:rsidRPr="00820BE2">
        <w:rPr>
          <w:rFonts w:ascii="Arial" w:hAnsi="Arial" w:cs="Arial"/>
          <w:b/>
          <w:shd w:val="clear" w:color="auto" w:fill="FFFFFF"/>
        </w:rPr>
        <w:t xml:space="preserve">es employeurs territoriaux sont libres de définir le contenu du débat </w:t>
      </w:r>
      <w:r w:rsidRPr="001575C7">
        <w:rPr>
          <w:rFonts w:ascii="Arial" w:hAnsi="Arial" w:cs="Arial"/>
          <w:shd w:val="clear" w:color="auto" w:fill="FFFFFF"/>
        </w:rPr>
        <w:t>et de l’orienter autour des problématiques qui sont propres à leurs structures</w:t>
      </w:r>
      <w:r w:rsidR="001575C7">
        <w:rPr>
          <w:rFonts w:ascii="Arial" w:hAnsi="Arial" w:cs="Arial"/>
          <w:shd w:val="clear" w:color="auto" w:fill="FFFFFF"/>
        </w:rPr>
        <w:t>.</w:t>
      </w:r>
    </w:p>
    <w:p w14:paraId="305C4BB1" w14:textId="77777777" w:rsidR="00820BE2" w:rsidRPr="001575C7" w:rsidRDefault="00820BE2" w:rsidP="00E10E4D">
      <w:pPr>
        <w:spacing w:after="0" w:line="240" w:lineRule="auto"/>
        <w:rPr>
          <w:rFonts w:ascii="Arial" w:hAnsi="Arial" w:cs="Arial"/>
        </w:rPr>
      </w:pPr>
    </w:p>
    <w:p w14:paraId="338E2CD0" w14:textId="080E059B" w:rsidR="00887C1E" w:rsidRDefault="00887C1E" w:rsidP="00887C1E">
      <w:pPr>
        <w:spacing w:after="120"/>
        <w:jc w:val="both"/>
        <w:rPr>
          <w:rFonts w:ascii="Arial" w:hAnsi="Arial" w:cs="Arial"/>
          <w:shd w:val="clear" w:color="auto" w:fill="FFFFFF"/>
        </w:rPr>
      </w:pPr>
      <w:r w:rsidRPr="001575C7">
        <w:rPr>
          <w:rFonts w:ascii="Arial" w:hAnsi="Arial" w:cs="Arial"/>
          <w:shd w:val="clear" w:color="auto" w:fill="FFFFFF"/>
        </w:rPr>
        <w:t xml:space="preserve">Nous vous proposons </w:t>
      </w:r>
      <w:r w:rsidRPr="001575C7">
        <w:rPr>
          <w:rFonts w:ascii="Arial" w:hAnsi="Arial" w:cs="Arial"/>
          <w:b/>
          <w:bCs/>
          <w:u w:val="single"/>
          <w:shd w:val="clear" w:color="auto" w:fill="FFFFFF"/>
        </w:rPr>
        <w:t xml:space="preserve">un </w:t>
      </w:r>
      <w:r w:rsidR="00820BE2">
        <w:rPr>
          <w:rFonts w:ascii="Arial" w:hAnsi="Arial" w:cs="Arial"/>
          <w:b/>
          <w:bCs/>
          <w:u w:val="single"/>
          <w:shd w:val="clear" w:color="auto" w:fill="FFFFFF"/>
        </w:rPr>
        <w:t>modèle de trame du</w:t>
      </w:r>
      <w:r w:rsidRPr="001575C7">
        <w:rPr>
          <w:rFonts w:ascii="Arial" w:hAnsi="Arial" w:cs="Arial"/>
          <w:b/>
          <w:bCs/>
          <w:u w:val="single"/>
          <w:shd w:val="clear" w:color="auto" w:fill="FFFFFF"/>
        </w:rPr>
        <w:t xml:space="preserve"> débat</w:t>
      </w:r>
      <w:r w:rsidRPr="001575C7">
        <w:rPr>
          <w:rFonts w:ascii="Arial" w:hAnsi="Arial" w:cs="Arial"/>
          <w:shd w:val="clear" w:color="auto" w:fill="FFFFFF"/>
        </w:rPr>
        <w:t xml:space="preserve">, à partir duquel des ajustements pourront être proposés en tenant compte des précisions réglementaires attendues, </w:t>
      </w:r>
      <w:r w:rsidR="00820BE2">
        <w:rPr>
          <w:rFonts w:ascii="Arial" w:hAnsi="Arial" w:cs="Arial"/>
          <w:shd w:val="clear" w:color="auto" w:fill="FFFFFF"/>
        </w:rPr>
        <w:t>comme notamment</w:t>
      </w:r>
      <w:r w:rsidRPr="001575C7">
        <w:rPr>
          <w:rFonts w:ascii="Arial" w:hAnsi="Arial" w:cs="Arial"/>
          <w:shd w:val="clear" w:color="auto" w:fill="FFFFFF"/>
        </w:rPr>
        <w:t xml:space="preserve"> : </w:t>
      </w:r>
    </w:p>
    <w:p w14:paraId="7059FA21" w14:textId="77777777" w:rsidR="00887C1E" w:rsidRDefault="00887C1E" w:rsidP="00BD7E9D">
      <w:pPr>
        <w:pStyle w:val="Paragraphedeliste"/>
        <w:numPr>
          <w:ilvl w:val="0"/>
          <w:numId w:val="10"/>
        </w:numPr>
        <w:spacing w:after="120"/>
        <w:jc w:val="both"/>
        <w:rPr>
          <w:rFonts w:ascii="Arial" w:hAnsi="Arial" w:cs="Arial"/>
          <w:shd w:val="clear" w:color="auto" w:fill="FFFFFF"/>
        </w:rPr>
      </w:pPr>
      <w:r w:rsidRPr="001575C7">
        <w:rPr>
          <w:rFonts w:ascii="Arial" w:hAnsi="Arial" w:cs="Arial"/>
          <w:shd w:val="clear" w:color="auto" w:fill="FFFFFF"/>
        </w:rPr>
        <w:t>Le montant de référence pour la participation minimale des employeurs publics à la complémentaire « santé » ;</w:t>
      </w:r>
    </w:p>
    <w:p w14:paraId="7FED4D5F" w14:textId="77777777" w:rsidR="003B2A71" w:rsidRDefault="003B2A71" w:rsidP="00BD7E9D">
      <w:pPr>
        <w:pStyle w:val="Paragraphedeliste"/>
        <w:spacing w:after="120"/>
        <w:jc w:val="both"/>
        <w:rPr>
          <w:rFonts w:ascii="Arial" w:hAnsi="Arial" w:cs="Arial"/>
          <w:shd w:val="clear" w:color="auto" w:fill="FFFFFF"/>
        </w:rPr>
      </w:pPr>
    </w:p>
    <w:p w14:paraId="3A8570DF" w14:textId="2CF9069E" w:rsidR="00820BE2" w:rsidRPr="00820BE2" w:rsidRDefault="00887C1E" w:rsidP="00BD7E9D">
      <w:pPr>
        <w:pStyle w:val="Paragraphedeliste"/>
        <w:numPr>
          <w:ilvl w:val="0"/>
          <w:numId w:val="10"/>
        </w:numPr>
        <w:spacing w:after="120"/>
        <w:jc w:val="both"/>
        <w:rPr>
          <w:rFonts w:ascii="Arial" w:hAnsi="Arial" w:cs="Arial"/>
          <w:shd w:val="clear" w:color="auto" w:fill="FFFFFF"/>
        </w:rPr>
      </w:pPr>
      <w:r w:rsidRPr="001575C7">
        <w:rPr>
          <w:rFonts w:ascii="Arial" w:hAnsi="Arial" w:cs="Arial"/>
          <w:shd w:val="clear" w:color="auto" w:fill="FFFFFF"/>
        </w:rPr>
        <w:t>Le montant de référence pour la participation minimale des employeurs publics ainsi que les garanties minimales à la complémentaire « prévoyance » ;</w:t>
      </w:r>
    </w:p>
    <w:p w14:paraId="4DBE3CD5" w14:textId="77777777" w:rsidR="003B2A71" w:rsidRDefault="003B2A71" w:rsidP="00BD7E9D">
      <w:pPr>
        <w:pStyle w:val="Paragraphedeliste"/>
        <w:spacing w:after="120"/>
        <w:jc w:val="both"/>
        <w:rPr>
          <w:rFonts w:ascii="Arial" w:hAnsi="Arial" w:cs="Arial"/>
          <w:shd w:val="clear" w:color="auto" w:fill="FFFFFF"/>
        </w:rPr>
      </w:pPr>
    </w:p>
    <w:p w14:paraId="45B3926D" w14:textId="77777777" w:rsidR="00887C1E" w:rsidRPr="001575C7" w:rsidRDefault="00887C1E" w:rsidP="00BD7E9D">
      <w:pPr>
        <w:pStyle w:val="Paragraphedeliste"/>
        <w:numPr>
          <w:ilvl w:val="0"/>
          <w:numId w:val="10"/>
        </w:numPr>
        <w:spacing w:after="120"/>
        <w:jc w:val="both"/>
        <w:rPr>
          <w:rFonts w:ascii="Arial" w:hAnsi="Arial" w:cs="Arial"/>
          <w:shd w:val="clear" w:color="auto" w:fill="FFFFFF"/>
        </w:rPr>
      </w:pPr>
      <w:r w:rsidRPr="001575C7">
        <w:rPr>
          <w:rFonts w:ascii="Arial" w:hAnsi="Arial" w:cs="Arial"/>
          <w:shd w:val="clear" w:color="auto" w:fill="FFFFFF"/>
        </w:rPr>
        <w:t>La liste des agents contractuels concernés par la participation financière des employeurs publics à la protection sociale complémentaire ;</w:t>
      </w:r>
    </w:p>
    <w:p w14:paraId="648ED737" w14:textId="77777777" w:rsidR="003B2A71" w:rsidRDefault="003B2A71" w:rsidP="00BD7E9D">
      <w:pPr>
        <w:pStyle w:val="Paragraphedeliste"/>
        <w:spacing w:after="120"/>
        <w:jc w:val="both"/>
        <w:rPr>
          <w:rFonts w:ascii="Arial" w:hAnsi="Arial" w:cs="Arial"/>
          <w:shd w:val="clear" w:color="auto" w:fill="FFFFFF"/>
        </w:rPr>
      </w:pPr>
    </w:p>
    <w:p w14:paraId="093BB982" w14:textId="71758FF6" w:rsidR="00887C1E" w:rsidRPr="00820BE2" w:rsidRDefault="00887C1E" w:rsidP="00BD7E9D">
      <w:pPr>
        <w:pStyle w:val="Paragraphedeliste"/>
        <w:numPr>
          <w:ilvl w:val="0"/>
          <w:numId w:val="10"/>
        </w:numPr>
        <w:spacing w:after="120"/>
        <w:jc w:val="both"/>
        <w:rPr>
          <w:rFonts w:ascii="Arial" w:hAnsi="Arial" w:cs="Arial"/>
          <w:shd w:val="clear" w:color="auto" w:fill="FFFFFF"/>
        </w:rPr>
      </w:pPr>
      <w:r w:rsidRPr="001575C7">
        <w:rPr>
          <w:rFonts w:ascii="Arial" w:hAnsi="Arial" w:cs="Arial"/>
          <w:shd w:val="clear" w:color="auto" w:fill="FFFFFF"/>
        </w:rPr>
        <w:t>Les conditions de participation des employeurs publics au financement des garanties e</w:t>
      </w:r>
      <w:r w:rsidR="00820BE2">
        <w:rPr>
          <w:rFonts w:ascii="Arial" w:hAnsi="Arial" w:cs="Arial"/>
          <w:shd w:val="clear" w:color="auto" w:fill="FFFFFF"/>
        </w:rPr>
        <w:t>n l'absence d'accord collectif.</w:t>
      </w:r>
    </w:p>
    <w:p w14:paraId="0EFE0CD1" w14:textId="77777777" w:rsidR="00820BE2" w:rsidRDefault="00820BE2" w:rsidP="00E10E4D">
      <w:pPr>
        <w:spacing w:after="0" w:line="240" w:lineRule="auto"/>
        <w:rPr>
          <w:rFonts w:ascii="Arial" w:hAnsi="Arial" w:cs="Arial"/>
        </w:rPr>
      </w:pPr>
    </w:p>
    <w:p w14:paraId="318A73AC" w14:textId="77777777" w:rsidR="003B2A71" w:rsidRPr="001575C7" w:rsidRDefault="003B2A71" w:rsidP="00E10E4D">
      <w:pPr>
        <w:spacing w:after="0" w:line="240" w:lineRule="auto"/>
        <w:rPr>
          <w:rFonts w:ascii="Arial" w:hAnsi="Arial" w:cs="Arial"/>
        </w:rPr>
      </w:pPr>
    </w:p>
    <w:p w14:paraId="0989BFDB" w14:textId="20AE00A1" w:rsidR="00C104E8" w:rsidRPr="001575C7" w:rsidRDefault="00820BE2" w:rsidP="00E10E4D">
      <w:pPr>
        <w:pBdr>
          <w:bottom w:val="single" w:sz="4" w:space="1" w:color="auto"/>
        </w:pBdr>
        <w:spacing w:after="0" w:line="240" w:lineRule="auto"/>
        <w:jc w:val="both"/>
        <w:rPr>
          <w:rFonts w:ascii="Arial" w:hAnsi="Arial" w:cs="Arial"/>
          <w:b/>
          <w:bCs/>
        </w:rPr>
      </w:pPr>
      <w:r>
        <w:rPr>
          <w:rFonts w:ascii="Arial" w:hAnsi="Arial" w:cs="Arial"/>
          <w:b/>
          <w:bCs/>
        </w:rPr>
        <w:t xml:space="preserve">2- </w:t>
      </w:r>
      <w:r w:rsidRPr="001575C7">
        <w:rPr>
          <w:rFonts w:ascii="Arial" w:hAnsi="Arial" w:cs="Arial"/>
          <w:b/>
          <w:bCs/>
        </w:rPr>
        <w:t>LE CONTEXTE</w:t>
      </w:r>
    </w:p>
    <w:p w14:paraId="675B13DB" w14:textId="77777777" w:rsidR="00820BE2" w:rsidRDefault="00820BE2" w:rsidP="00E10E4D">
      <w:pPr>
        <w:spacing w:after="0" w:line="240" w:lineRule="auto"/>
        <w:jc w:val="both"/>
        <w:rPr>
          <w:rFonts w:ascii="Arial" w:hAnsi="Arial" w:cs="Arial"/>
        </w:rPr>
      </w:pPr>
    </w:p>
    <w:p w14:paraId="24F31B4B" w14:textId="434E9A6C" w:rsidR="00282BC1" w:rsidRPr="001575C7" w:rsidRDefault="00282BC1" w:rsidP="00E10E4D">
      <w:pPr>
        <w:spacing w:after="0" w:line="240" w:lineRule="auto"/>
        <w:jc w:val="both"/>
        <w:rPr>
          <w:rFonts w:ascii="Arial" w:hAnsi="Arial" w:cs="Arial"/>
        </w:rPr>
      </w:pPr>
      <w:r w:rsidRPr="001575C7">
        <w:rPr>
          <w:rFonts w:ascii="Arial" w:hAnsi="Arial" w:cs="Arial"/>
        </w:rPr>
        <w:t>La protection sociale complémentaire permet aux salariés du secteur privé et aux agents publics de bénéficier d’une couverture en cas de maladie</w:t>
      </w:r>
      <w:r w:rsidR="00500C6C" w:rsidRPr="001575C7">
        <w:rPr>
          <w:rFonts w:ascii="Arial" w:hAnsi="Arial" w:cs="Arial"/>
        </w:rPr>
        <w:t xml:space="preserve">, </w:t>
      </w:r>
      <w:r w:rsidRPr="001575C7">
        <w:rPr>
          <w:rFonts w:ascii="Arial" w:hAnsi="Arial" w:cs="Arial"/>
        </w:rPr>
        <w:t>d’accident</w:t>
      </w:r>
      <w:r w:rsidR="00500C6C" w:rsidRPr="001575C7">
        <w:rPr>
          <w:rFonts w:ascii="Arial" w:hAnsi="Arial" w:cs="Arial"/>
        </w:rPr>
        <w:t>.</w:t>
      </w:r>
    </w:p>
    <w:p w14:paraId="6E61FDEA" w14:textId="77777777" w:rsidR="00820BE2" w:rsidRDefault="00820BE2" w:rsidP="00E10E4D">
      <w:pPr>
        <w:spacing w:after="0" w:line="240" w:lineRule="auto"/>
        <w:jc w:val="both"/>
        <w:rPr>
          <w:rFonts w:ascii="Arial" w:hAnsi="Arial" w:cs="Arial"/>
        </w:rPr>
      </w:pPr>
    </w:p>
    <w:p w14:paraId="3B2C4CBC" w14:textId="7670ED5A" w:rsidR="00282BC1" w:rsidRDefault="00282BC1" w:rsidP="00E10E4D">
      <w:pPr>
        <w:spacing w:after="0" w:line="240" w:lineRule="auto"/>
        <w:jc w:val="both"/>
        <w:rPr>
          <w:rFonts w:ascii="Arial" w:hAnsi="Arial" w:cs="Arial"/>
        </w:rPr>
      </w:pPr>
      <w:r w:rsidRPr="001575C7">
        <w:rPr>
          <w:rFonts w:ascii="Arial" w:hAnsi="Arial" w:cs="Arial"/>
        </w:rPr>
        <w:t>Pour les agents publics, deu</w:t>
      </w:r>
      <w:r w:rsidR="00500C6C" w:rsidRPr="001575C7">
        <w:rPr>
          <w:rFonts w:ascii="Arial" w:hAnsi="Arial" w:cs="Arial"/>
        </w:rPr>
        <w:t>x</w:t>
      </w:r>
      <w:r w:rsidRPr="001575C7">
        <w:rPr>
          <w:rFonts w:ascii="Arial" w:hAnsi="Arial" w:cs="Arial"/>
        </w:rPr>
        <w:t xml:space="preserve"> dispositifs s’</w:t>
      </w:r>
      <w:r w:rsidR="00C104E8" w:rsidRPr="001575C7">
        <w:rPr>
          <w:rFonts w:ascii="Arial" w:hAnsi="Arial" w:cs="Arial"/>
        </w:rPr>
        <w:t>offrent</w:t>
      </w:r>
      <w:r w:rsidRPr="001575C7">
        <w:rPr>
          <w:rFonts w:ascii="Arial" w:hAnsi="Arial" w:cs="Arial"/>
        </w:rPr>
        <w:t xml:space="preserve"> à eux : </w:t>
      </w:r>
    </w:p>
    <w:p w14:paraId="4056DEB7" w14:textId="77777777" w:rsidR="00820BE2" w:rsidRPr="001575C7" w:rsidRDefault="00820BE2" w:rsidP="00E10E4D">
      <w:pPr>
        <w:spacing w:after="0" w:line="240" w:lineRule="auto"/>
        <w:jc w:val="both"/>
        <w:rPr>
          <w:rFonts w:ascii="Arial" w:hAnsi="Arial" w:cs="Arial"/>
        </w:rPr>
      </w:pPr>
    </w:p>
    <w:p w14:paraId="5FE4863D" w14:textId="18C8F513" w:rsidR="00282BC1" w:rsidRDefault="00282BC1" w:rsidP="00E10E4D">
      <w:pPr>
        <w:pStyle w:val="Paragraphedeliste"/>
        <w:numPr>
          <w:ilvl w:val="0"/>
          <w:numId w:val="6"/>
        </w:numPr>
        <w:spacing w:after="0" w:line="240" w:lineRule="auto"/>
        <w:jc w:val="both"/>
        <w:rPr>
          <w:rFonts w:ascii="Arial" w:hAnsi="Arial" w:cs="Arial"/>
        </w:rPr>
      </w:pPr>
      <w:r w:rsidRPr="001575C7">
        <w:rPr>
          <w:rFonts w:ascii="Arial" w:hAnsi="Arial" w:cs="Arial"/>
        </w:rPr>
        <w:t xml:space="preserve">la </w:t>
      </w:r>
      <w:r w:rsidRPr="00820BE2">
        <w:rPr>
          <w:rFonts w:ascii="Arial" w:hAnsi="Arial" w:cs="Arial"/>
          <w:b/>
        </w:rPr>
        <w:t xml:space="preserve">complémentaire </w:t>
      </w:r>
      <w:r w:rsidR="00500C6C" w:rsidRPr="00820BE2">
        <w:rPr>
          <w:rFonts w:ascii="Arial" w:hAnsi="Arial" w:cs="Arial"/>
          <w:b/>
        </w:rPr>
        <w:t>« S</w:t>
      </w:r>
      <w:r w:rsidRPr="00820BE2">
        <w:rPr>
          <w:rFonts w:ascii="Arial" w:hAnsi="Arial" w:cs="Arial"/>
          <w:b/>
        </w:rPr>
        <w:t>anté</w:t>
      </w:r>
      <w:r w:rsidR="00500C6C" w:rsidRPr="00820BE2">
        <w:rPr>
          <w:rFonts w:ascii="Arial" w:hAnsi="Arial" w:cs="Arial"/>
          <w:b/>
        </w:rPr>
        <w:t> »</w:t>
      </w:r>
      <w:r w:rsidRPr="001575C7">
        <w:rPr>
          <w:rFonts w:ascii="Arial" w:hAnsi="Arial" w:cs="Arial"/>
        </w:rPr>
        <w:t xml:space="preserve"> qui couvre une partie des dépenses de santé non prise</w:t>
      </w:r>
      <w:r w:rsidR="00500C6C" w:rsidRPr="001575C7">
        <w:rPr>
          <w:rFonts w:ascii="Arial" w:hAnsi="Arial" w:cs="Arial"/>
        </w:rPr>
        <w:t>s</w:t>
      </w:r>
      <w:r w:rsidRPr="001575C7">
        <w:rPr>
          <w:rFonts w:ascii="Arial" w:hAnsi="Arial" w:cs="Arial"/>
        </w:rPr>
        <w:t xml:space="preserve"> en charge par la Sécurité Sociale,</w:t>
      </w:r>
    </w:p>
    <w:p w14:paraId="6A7C9645" w14:textId="77777777" w:rsidR="003B2A71" w:rsidRDefault="003B2A71" w:rsidP="008F4278">
      <w:pPr>
        <w:pStyle w:val="Paragraphedeliste"/>
        <w:spacing w:after="0" w:line="240" w:lineRule="auto"/>
        <w:ind w:left="0"/>
        <w:jc w:val="both"/>
        <w:rPr>
          <w:rFonts w:ascii="Arial" w:hAnsi="Arial" w:cs="Arial"/>
        </w:rPr>
      </w:pPr>
    </w:p>
    <w:p w14:paraId="6504183D" w14:textId="77777777" w:rsidR="008F4278" w:rsidRDefault="008F4278" w:rsidP="008F4278">
      <w:pPr>
        <w:pStyle w:val="Paragraphedeliste"/>
        <w:spacing w:after="0" w:line="240" w:lineRule="auto"/>
        <w:ind w:left="0"/>
        <w:jc w:val="both"/>
        <w:rPr>
          <w:rFonts w:ascii="Arial" w:hAnsi="Arial" w:cs="Arial"/>
        </w:rPr>
      </w:pPr>
    </w:p>
    <w:p w14:paraId="489DCB9A" w14:textId="77777777" w:rsidR="003B2A71" w:rsidRDefault="003B2A71" w:rsidP="008F4278">
      <w:pPr>
        <w:pStyle w:val="Paragraphedeliste"/>
        <w:spacing w:after="0" w:line="240" w:lineRule="auto"/>
        <w:ind w:left="0"/>
        <w:jc w:val="both"/>
        <w:rPr>
          <w:rFonts w:ascii="Arial" w:hAnsi="Arial" w:cs="Arial"/>
        </w:rPr>
      </w:pPr>
    </w:p>
    <w:p w14:paraId="6898BA6B" w14:textId="77777777" w:rsidR="003B2A71" w:rsidRPr="001575C7" w:rsidRDefault="003B2A71" w:rsidP="008F4278">
      <w:pPr>
        <w:pStyle w:val="Paragraphedeliste"/>
        <w:spacing w:after="0" w:line="240" w:lineRule="auto"/>
        <w:ind w:left="0"/>
        <w:jc w:val="both"/>
        <w:rPr>
          <w:rFonts w:ascii="Arial" w:hAnsi="Arial" w:cs="Arial"/>
        </w:rPr>
      </w:pPr>
    </w:p>
    <w:p w14:paraId="25EC78E3" w14:textId="726A1C95" w:rsidR="00282BC1" w:rsidRPr="001575C7" w:rsidRDefault="00282BC1" w:rsidP="00E10E4D">
      <w:pPr>
        <w:pStyle w:val="Paragraphedeliste"/>
        <w:numPr>
          <w:ilvl w:val="0"/>
          <w:numId w:val="6"/>
        </w:numPr>
        <w:spacing w:after="0" w:line="240" w:lineRule="auto"/>
        <w:jc w:val="both"/>
        <w:rPr>
          <w:rFonts w:ascii="Arial" w:hAnsi="Arial" w:cs="Arial"/>
        </w:rPr>
      </w:pPr>
      <w:r w:rsidRPr="001575C7">
        <w:rPr>
          <w:rFonts w:ascii="Arial" w:hAnsi="Arial" w:cs="Arial"/>
        </w:rPr>
        <w:lastRenderedPageBreak/>
        <w:t xml:space="preserve">la </w:t>
      </w:r>
      <w:r w:rsidRPr="00820BE2">
        <w:rPr>
          <w:rFonts w:ascii="Arial" w:hAnsi="Arial" w:cs="Arial"/>
          <w:b/>
        </w:rPr>
        <w:t xml:space="preserve">complémentaire </w:t>
      </w:r>
      <w:r w:rsidR="00500C6C" w:rsidRPr="00820BE2">
        <w:rPr>
          <w:rFonts w:ascii="Arial" w:hAnsi="Arial" w:cs="Arial"/>
          <w:b/>
        </w:rPr>
        <w:t>« P</w:t>
      </w:r>
      <w:r w:rsidRPr="00820BE2">
        <w:rPr>
          <w:rFonts w:ascii="Arial" w:hAnsi="Arial" w:cs="Arial"/>
          <w:b/>
        </w:rPr>
        <w:t>révoyance</w:t>
      </w:r>
      <w:r w:rsidR="00500C6C" w:rsidRPr="00820BE2">
        <w:rPr>
          <w:rFonts w:ascii="Arial" w:hAnsi="Arial" w:cs="Arial"/>
          <w:b/>
        </w:rPr>
        <w:t> »</w:t>
      </w:r>
      <w:r w:rsidRPr="001575C7">
        <w:rPr>
          <w:rFonts w:ascii="Arial" w:hAnsi="Arial" w:cs="Arial"/>
        </w:rPr>
        <w:t xml:space="preserve"> qui couvre une partie de la perte de revenu induite par un arrêt de travail.</w:t>
      </w:r>
    </w:p>
    <w:p w14:paraId="54BD6C48" w14:textId="77777777" w:rsidR="00820BE2" w:rsidRDefault="00820BE2" w:rsidP="00E10E4D">
      <w:pPr>
        <w:spacing w:after="0" w:line="240" w:lineRule="auto"/>
        <w:jc w:val="both"/>
        <w:rPr>
          <w:rFonts w:ascii="Arial" w:hAnsi="Arial" w:cs="Arial"/>
        </w:rPr>
      </w:pPr>
    </w:p>
    <w:p w14:paraId="3A39CCF7" w14:textId="00E39CDD" w:rsidR="00282BC1" w:rsidRPr="001575C7" w:rsidRDefault="00282BC1" w:rsidP="00E10E4D">
      <w:pPr>
        <w:spacing w:after="0" w:line="240" w:lineRule="auto"/>
        <w:jc w:val="both"/>
        <w:rPr>
          <w:rFonts w:ascii="Arial" w:hAnsi="Arial" w:cs="Arial"/>
        </w:rPr>
      </w:pPr>
      <w:r w:rsidRPr="001575C7">
        <w:rPr>
          <w:rFonts w:ascii="Arial" w:hAnsi="Arial" w:cs="Arial"/>
        </w:rPr>
        <w:t>Dans le secteur privé, l’employeur est tenu depuis la loi du 14 juin 2013, de participer à haute</w:t>
      </w:r>
      <w:r w:rsidR="00500C6C" w:rsidRPr="001575C7">
        <w:rPr>
          <w:rFonts w:ascii="Arial" w:hAnsi="Arial" w:cs="Arial"/>
        </w:rPr>
        <w:t>u</w:t>
      </w:r>
      <w:r w:rsidRPr="001575C7">
        <w:rPr>
          <w:rFonts w:ascii="Arial" w:hAnsi="Arial" w:cs="Arial"/>
        </w:rPr>
        <w:t>r de 50% minimum de la complémentaire « </w:t>
      </w:r>
      <w:r w:rsidR="00500C6C" w:rsidRPr="001575C7">
        <w:rPr>
          <w:rFonts w:ascii="Arial" w:hAnsi="Arial" w:cs="Arial"/>
        </w:rPr>
        <w:t>S</w:t>
      </w:r>
      <w:r w:rsidRPr="001575C7">
        <w:rPr>
          <w:rFonts w:ascii="Arial" w:hAnsi="Arial" w:cs="Arial"/>
        </w:rPr>
        <w:t>anté » de ses salariés.</w:t>
      </w:r>
    </w:p>
    <w:p w14:paraId="10988E58" w14:textId="77777777" w:rsidR="003B2A71" w:rsidRDefault="003B2A71" w:rsidP="003B2A71">
      <w:pPr>
        <w:spacing w:after="0" w:line="240" w:lineRule="auto"/>
        <w:jc w:val="both"/>
        <w:rPr>
          <w:rFonts w:ascii="Arial" w:hAnsi="Arial" w:cs="Arial"/>
        </w:rPr>
      </w:pPr>
    </w:p>
    <w:p w14:paraId="5FAAE1D4" w14:textId="2C3A7420" w:rsidR="00820BE2" w:rsidRDefault="00282BC1" w:rsidP="003B2A71">
      <w:pPr>
        <w:spacing w:after="0" w:line="240" w:lineRule="auto"/>
        <w:jc w:val="both"/>
        <w:rPr>
          <w:rFonts w:ascii="Arial" w:hAnsi="Arial" w:cs="Arial"/>
        </w:rPr>
      </w:pPr>
      <w:r w:rsidRPr="001575C7">
        <w:rPr>
          <w:rFonts w:ascii="Arial" w:hAnsi="Arial" w:cs="Arial"/>
        </w:rPr>
        <w:t>Pour la fonction publique territoriale, les employeurs ont, depuis le décret 2011-1474 du 8 novembre 2011, la possibilité de participer financièrement à la protection sociale « santé » et/ou « prévoyance » de leurs agents.</w:t>
      </w:r>
    </w:p>
    <w:p w14:paraId="5985B54F" w14:textId="77777777" w:rsidR="003B2A71" w:rsidRDefault="003B2A71" w:rsidP="003B2A71">
      <w:pPr>
        <w:spacing w:after="0" w:line="240" w:lineRule="auto"/>
        <w:jc w:val="both"/>
        <w:rPr>
          <w:rFonts w:ascii="Arial" w:hAnsi="Arial" w:cs="Arial"/>
        </w:rPr>
      </w:pPr>
    </w:p>
    <w:p w14:paraId="39A66991" w14:textId="77777777" w:rsidR="00820BE2" w:rsidRPr="001575C7" w:rsidRDefault="00820BE2" w:rsidP="00E10E4D">
      <w:pPr>
        <w:spacing w:after="0" w:line="240" w:lineRule="auto"/>
        <w:rPr>
          <w:rFonts w:ascii="Arial" w:hAnsi="Arial" w:cs="Arial"/>
        </w:rPr>
      </w:pPr>
    </w:p>
    <w:p w14:paraId="2061406A" w14:textId="6B48DC4A" w:rsidR="00C104E8" w:rsidRPr="001575C7" w:rsidRDefault="00820BE2" w:rsidP="00E10E4D">
      <w:pPr>
        <w:pBdr>
          <w:bottom w:val="single" w:sz="4" w:space="1" w:color="auto"/>
        </w:pBdr>
        <w:spacing w:after="0" w:line="240" w:lineRule="auto"/>
        <w:jc w:val="both"/>
        <w:rPr>
          <w:rFonts w:ascii="Arial" w:hAnsi="Arial" w:cs="Arial"/>
          <w:b/>
          <w:bCs/>
        </w:rPr>
      </w:pPr>
      <w:r>
        <w:rPr>
          <w:rFonts w:ascii="Arial" w:hAnsi="Arial" w:cs="Arial"/>
          <w:b/>
          <w:bCs/>
        </w:rPr>
        <w:t xml:space="preserve">3- </w:t>
      </w:r>
      <w:r w:rsidRPr="001575C7">
        <w:rPr>
          <w:rFonts w:ascii="Arial" w:hAnsi="Arial" w:cs="Arial"/>
          <w:b/>
          <w:bCs/>
        </w:rPr>
        <w:t>LA REFORME</w:t>
      </w:r>
    </w:p>
    <w:p w14:paraId="6537ED34" w14:textId="77777777" w:rsidR="00820BE2" w:rsidRDefault="00820BE2" w:rsidP="00E10E4D">
      <w:pPr>
        <w:spacing w:after="0" w:line="240" w:lineRule="auto"/>
        <w:jc w:val="both"/>
        <w:rPr>
          <w:rFonts w:ascii="Arial" w:hAnsi="Arial" w:cs="Arial"/>
        </w:rPr>
      </w:pPr>
    </w:p>
    <w:p w14:paraId="44E1DCD1" w14:textId="6601B2AE" w:rsidR="0059635C" w:rsidRPr="001575C7" w:rsidRDefault="0059635C" w:rsidP="00E10E4D">
      <w:pPr>
        <w:spacing w:after="0" w:line="240" w:lineRule="auto"/>
        <w:jc w:val="both"/>
        <w:rPr>
          <w:rFonts w:ascii="Arial" w:hAnsi="Arial" w:cs="Arial"/>
        </w:rPr>
      </w:pPr>
      <w:r w:rsidRPr="001575C7">
        <w:rPr>
          <w:rFonts w:ascii="Arial" w:hAnsi="Arial" w:cs="Arial"/>
        </w:rPr>
        <w:t xml:space="preserve">Prise en application de l’article 40 de la loi du 6 août 2019 de transformation de la fonction publique, l’ordonnance n° 2021-175 du 17 février 2021 a instauré </w:t>
      </w:r>
      <w:r w:rsidRPr="00820BE2">
        <w:rPr>
          <w:rFonts w:ascii="Arial" w:hAnsi="Arial" w:cs="Arial"/>
          <w:b/>
        </w:rPr>
        <w:t>une obligation pour les employeurs publics</w:t>
      </w:r>
      <w:r w:rsidRPr="001575C7">
        <w:rPr>
          <w:rFonts w:ascii="Arial" w:hAnsi="Arial" w:cs="Arial"/>
        </w:rPr>
        <w:t xml:space="preserve"> de participer au financement de la protection sociale complémentaire de leurs agents (santé et prévoyance). </w:t>
      </w:r>
    </w:p>
    <w:p w14:paraId="059211F5" w14:textId="21F90BF0" w:rsidR="0059635C" w:rsidRDefault="0059635C" w:rsidP="00E10E4D">
      <w:pPr>
        <w:spacing w:after="0" w:line="240" w:lineRule="auto"/>
        <w:jc w:val="both"/>
        <w:rPr>
          <w:rFonts w:ascii="Arial" w:hAnsi="Arial" w:cs="Arial"/>
        </w:rPr>
      </w:pPr>
    </w:p>
    <w:p w14:paraId="47997B51" w14:textId="77777777" w:rsidR="003B2A71" w:rsidRDefault="003B2A71" w:rsidP="00E10E4D">
      <w:pPr>
        <w:spacing w:after="0" w:line="240" w:lineRule="auto"/>
        <w:jc w:val="both"/>
        <w:rPr>
          <w:rFonts w:ascii="Arial" w:hAnsi="Arial" w:cs="Arial"/>
        </w:rPr>
      </w:pPr>
    </w:p>
    <w:p w14:paraId="52C2ABA3" w14:textId="169ED538" w:rsidR="00DA617C" w:rsidRPr="001575C7" w:rsidRDefault="00820BE2" w:rsidP="00E10E4D">
      <w:pPr>
        <w:pBdr>
          <w:bottom w:val="single" w:sz="4" w:space="1" w:color="auto"/>
        </w:pBdr>
        <w:spacing w:after="0" w:line="240" w:lineRule="auto"/>
        <w:jc w:val="both"/>
        <w:rPr>
          <w:rFonts w:ascii="Arial" w:hAnsi="Arial" w:cs="Arial"/>
          <w:b/>
          <w:bCs/>
        </w:rPr>
      </w:pPr>
      <w:r>
        <w:rPr>
          <w:rFonts w:ascii="Arial" w:hAnsi="Arial" w:cs="Arial"/>
          <w:b/>
          <w:bCs/>
        </w:rPr>
        <w:t xml:space="preserve">4- </w:t>
      </w:r>
      <w:r w:rsidRPr="001575C7">
        <w:rPr>
          <w:rFonts w:ascii="Arial" w:hAnsi="Arial" w:cs="Arial"/>
          <w:b/>
          <w:bCs/>
        </w:rPr>
        <w:t xml:space="preserve">QUAND ET COMBIEN </w:t>
      </w:r>
      <w:r w:rsidR="00DA617C" w:rsidRPr="001575C7">
        <w:rPr>
          <w:rFonts w:ascii="Arial" w:hAnsi="Arial" w:cs="Arial"/>
          <w:b/>
          <w:bCs/>
        </w:rPr>
        <w:t>?</w:t>
      </w:r>
    </w:p>
    <w:p w14:paraId="66669165" w14:textId="77777777" w:rsidR="00820BE2" w:rsidRDefault="00820BE2" w:rsidP="00E10E4D">
      <w:pPr>
        <w:spacing w:after="0" w:line="240" w:lineRule="auto"/>
        <w:jc w:val="both"/>
        <w:rPr>
          <w:rFonts w:ascii="Arial" w:hAnsi="Arial" w:cs="Arial"/>
        </w:rPr>
      </w:pPr>
    </w:p>
    <w:p w14:paraId="7CF7DA13" w14:textId="1AFC0E70" w:rsidR="0059635C" w:rsidRDefault="0059635C" w:rsidP="00E10E4D">
      <w:pPr>
        <w:spacing w:after="0" w:line="240" w:lineRule="auto"/>
        <w:jc w:val="both"/>
        <w:rPr>
          <w:rFonts w:ascii="Arial" w:hAnsi="Arial" w:cs="Arial"/>
        </w:rPr>
      </w:pPr>
      <w:r w:rsidRPr="001575C7">
        <w:rPr>
          <w:rFonts w:ascii="Arial" w:hAnsi="Arial" w:cs="Arial"/>
        </w:rPr>
        <w:t xml:space="preserve">Pour les employeurs territoriaux, </w:t>
      </w:r>
      <w:r w:rsidR="009E6C36" w:rsidRPr="001575C7">
        <w:rPr>
          <w:rFonts w:ascii="Arial" w:hAnsi="Arial" w:cs="Arial"/>
        </w:rPr>
        <w:t xml:space="preserve">cette </w:t>
      </w:r>
      <w:r w:rsidRPr="001575C7">
        <w:rPr>
          <w:rFonts w:ascii="Arial" w:hAnsi="Arial" w:cs="Arial"/>
        </w:rPr>
        <w:t>participation au financement de la protection sociale complémentaire sera obligatoire</w:t>
      </w:r>
      <w:r w:rsidR="009E6C36" w:rsidRPr="001575C7">
        <w:rPr>
          <w:rFonts w:ascii="Arial" w:hAnsi="Arial" w:cs="Arial"/>
        </w:rPr>
        <w:t> :</w:t>
      </w:r>
    </w:p>
    <w:p w14:paraId="07E4B78C" w14:textId="77777777" w:rsidR="00820BE2" w:rsidRPr="001575C7" w:rsidRDefault="00820BE2" w:rsidP="00E10E4D">
      <w:pPr>
        <w:spacing w:after="0" w:line="240" w:lineRule="auto"/>
        <w:jc w:val="both"/>
        <w:rPr>
          <w:rFonts w:ascii="Arial" w:hAnsi="Arial" w:cs="Arial"/>
        </w:rPr>
      </w:pPr>
    </w:p>
    <w:p w14:paraId="6768F6A1" w14:textId="23AD891B" w:rsidR="0059635C" w:rsidRDefault="0059635C" w:rsidP="00E10E4D">
      <w:pPr>
        <w:pStyle w:val="Paragraphedeliste"/>
        <w:numPr>
          <w:ilvl w:val="0"/>
          <w:numId w:val="9"/>
        </w:numPr>
        <w:spacing w:after="0" w:line="240" w:lineRule="auto"/>
        <w:jc w:val="both"/>
        <w:rPr>
          <w:rFonts w:ascii="Arial" w:hAnsi="Arial" w:cs="Arial"/>
        </w:rPr>
      </w:pPr>
      <w:r w:rsidRPr="008F4278">
        <w:rPr>
          <w:rFonts w:ascii="Arial" w:hAnsi="Arial" w:cs="Arial"/>
          <w:b/>
        </w:rPr>
        <w:t>à compter du 1</w:t>
      </w:r>
      <w:r w:rsidRPr="008F4278">
        <w:rPr>
          <w:rFonts w:ascii="Arial" w:hAnsi="Arial" w:cs="Arial"/>
          <w:b/>
          <w:vertAlign w:val="superscript"/>
        </w:rPr>
        <w:t>er</w:t>
      </w:r>
      <w:r w:rsidRPr="008F4278">
        <w:rPr>
          <w:rFonts w:ascii="Arial" w:hAnsi="Arial" w:cs="Arial"/>
          <w:b/>
        </w:rPr>
        <w:t xml:space="preserve"> janvier 2025 pour la protection « </w:t>
      </w:r>
      <w:r w:rsidR="00500C6C" w:rsidRPr="008F4278">
        <w:rPr>
          <w:rFonts w:ascii="Arial" w:hAnsi="Arial" w:cs="Arial"/>
          <w:b/>
        </w:rPr>
        <w:t>P</w:t>
      </w:r>
      <w:r w:rsidRPr="008F4278">
        <w:rPr>
          <w:rFonts w:ascii="Arial" w:hAnsi="Arial" w:cs="Arial"/>
          <w:b/>
        </w:rPr>
        <w:t>révoyance »</w:t>
      </w:r>
      <w:r w:rsidR="00310A05" w:rsidRPr="008F4278">
        <w:rPr>
          <w:rFonts w:ascii="Arial" w:hAnsi="Arial" w:cs="Arial"/>
          <w:b/>
        </w:rPr>
        <w:t>,</w:t>
      </w:r>
      <w:r w:rsidR="00310A05" w:rsidRPr="001575C7">
        <w:rPr>
          <w:rFonts w:ascii="Arial" w:hAnsi="Arial" w:cs="Arial"/>
        </w:rPr>
        <w:t xml:space="preserve"> à hauteur de 20% minimum d’un monta</w:t>
      </w:r>
      <w:r w:rsidR="00500C6C" w:rsidRPr="001575C7">
        <w:rPr>
          <w:rFonts w:ascii="Arial" w:hAnsi="Arial" w:cs="Arial"/>
        </w:rPr>
        <w:t>nt</w:t>
      </w:r>
      <w:r w:rsidR="00310A05" w:rsidRPr="001575C7">
        <w:rPr>
          <w:rFonts w:ascii="Arial" w:hAnsi="Arial" w:cs="Arial"/>
        </w:rPr>
        <w:t xml:space="preserve"> de référence</w:t>
      </w:r>
      <w:r w:rsidR="00E55FA2" w:rsidRPr="001575C7">
        <w:rPr>
          <w:rFonts w:ascii="Arial" w:hAnsi="Arial" w:cs="Arial"/>
        </w:rPr>
        <w:t xml:space="preserve"> </w:t>
      </w:r>
      <w:r w:rsidR="009E6C36" w:rsidRPr="001575C7">
        <w:rPr>
          <w:rFonts w:ascii="Arial" w:hAnsi="Arial" w:cs="Arial"/>
        </w:rPr>
        <w:t>;</w:t>
      </w:r>
    </w:p>
    <w:p w14:paraId="6C621FE4" w14:textId="77777777" w:rsidR="00820BE2" w:rsidRPr="001575C7" w:rsidRDefault="00820BE2" w:rsidP="00820BE2">
      <w:pPr>
        <w:pStyle w:val="Paragraphedeliste"/>
        <w:spacing w:after="0" w:line="240" w:lineRule="auto"/>
        <w:jc w:val="both"/>
        <w:rPr>
          <w:rFonts w:ascii="Arial" w:hAnsi="Arial" w:cs="Arial"/>
        </w:rPr>
      </w:pPr>
    </w:p>
    <w:p w14:paraId="42EC838E" w14:textId="3CA0C0D4" w:rsidR="00310A05" w:rsidRPr="001575C7" w:rsidRDefault="00B70A37" w:rsidP="00E10E4D">
      <w:pPr>
        <w:pStyle w:val="Paragraphedeliste"/>
        <w:numPr>
          <w:ilvl w:val="0"/>
          <w:numId w:val="9"/>
        </w:numPr>
        <w:spacing w:after="0" w:line="240" w:lineRule="auto"/>
        <w:jc w:val="both"/>
        <w:rPr>
          <w:rFonts w:ascii="Arial" w:hAnsi="Arial" w:cs="Arial"/>
        </w:rPr>
      </w:pPr>
      <w:r w:rsidRPr="008F4278">
        <w:rPr>
          <w:rFonts w:ascii="Arial" w:hAnsi="Arial" w:cs="Arial"/>
          <w:b/>
        </w:rPr>
        <w:t>à compter du 1</w:t>
      </w:r>
      <w:r w:rsidRPr="008F4278">
        <w:rPr>
          <w:rFonts w:ascii="Arial" w:hAnsi="Arial" w:cs="Arial"/>
          <w:b/>
          <w:vertAlign w:val="superscript"/>
        </w:rPr>
        <w:t>er</w:t>
      </w:r>
      <w:r w:rsidRPr="008F4278">
        <w:rPr>
          <w:rFonts w:ascii="Arial" w:hAnsi="Arial" w:cs="Arial"/>
          <w:b/>
        </w:rPr>
        <w:t xml:space="preserve"> janvier 2026 pour la protection « </w:t>
      </w:r>
      <w:r w:rsidR="00500C6C" w:rsidRPr="008F4278">
        <w:rPr>
          <w:rFonts w:ascii="Arial" w:hAnsi="Arial" w:cs="Arial"/>
          <w:b/>
        </w:rPr>
        <w:t>S</w:t>
      </w:r>
      <w:r w:rsidRPr="008F4278">
        <w:rPr>
          <w:rFonts w:ascii="Arial" w:hAnsi="Arial" w:cs="Arial"/>
          <w:b/>
        </w:rPr>
        <w:t>anté</w:t>
      </w:r>
      <w:r w:rsidR="008F4278">
        <w:rPr>
          <w:rFonts w:ascii="Arial" w:hAnsi="Arial" w:cs="Arial"/>
        </w:rPr>
        <w:t> »</w:t>
      </w:r>
      <w:r w:rsidR="00310A05" w:rsidRPr="001575C7">
        <w:rPr>
          <w:rFonts w:ascii="Arial" w:hAnsi="Arial" w:cs="Arial"/>
        </w:rPr>
        <w:t xml:space="preserve"> à hauteur de </w:t>
      </w:r>
      <w:r w:rsidR="00500C6C" w:rsidRPr="001575C7">
        <w:rPr>
          <w:rFonts w:ascii="Arial" w:hAnsi="Arial" w:cs="Arial"/>
        </w:rPr>
        <w:t>5</w:t>
      </w:r>
      <w:r w:rsidR="00310A05" w:rsidRPr="001575C7">
        <w:rPr>
          <w:rFonts w:ascii="Arial" w:hAnsi="Arial" w:cs="Arial"/>
        </w:rPr>
        <w:t>0% minimum d’un monta</w:t>
      </w:r>
      <w:r w:rsidR="00E55FA2" w:rsidRPr="001575C7">
        <w:rPr>
          <w:rFonts w:ascii="Arial" w:hAnsi="Arial" w:cs="Arial"/>
        </w:rPr>
        <w:t>nt</w:t>
      </w:r>
      <w:r w:rsidR="00310A05" w:rsidRPr="001575C7">
        <w:rPr>
          <w:rFonts w:ascii="Arial" w:hAnsi="Arial" w:cs="Arial"/>
        </w:rPr>
        <w:t xml:space="preserve"> de référence</w:t>
      </w:r>
      <w:r w:rsidR="00E55FA2" w:rsidRPr="001575C7">
        <w:rPr>
          <w:rFonts w:ascii="Arial" w:hAnsi="Arial" w:cs="Arial"/>
        </w:rPr>
        <w:t xml:space="preserve"> </w:t>
      </w:r>
      <w:r w:rsidR="00310A05" w:rsidRPr="001575C7">
        <w:rPr>
          <w:rFonts w:ascii="Arial" w:hAnsi="Arial" w:cs="Arial"/>
        </w:rPr>
        <w:t>;</w:t>
      </w:r>
    </w:p>
    <w:p w14:paraId="063273A1" w14:textId="01101A3D" w:rsidR="0059635C" w:rsidRDefault="0059635C" w:rsidP="00E10E4D">
      <w:pPr>
        <w:pStyle w:val="Paragraphedeliste"/>
        <w:spacing w:after="0" w:line="240" w:lineRule="auto"/>
        <w:jc w:val="both"/>
        <w:rPr>
          <w:rFonts w:ascii="Arial" w:hAnsi="Arial" w:cs="Arial"/>
        </w:rPr>
      </w:pPr>
    </w:p>
    <w:p w14:paraId="7E126140" w14:textId="77777777" w:rsidR="008F4278" w:rsidRPr="001575C7" w:rsidRDefault="008F4278" w:rsidP="00E10E4D">
      <w:pPr>
        <w:pStyle w:val="Paragraphedeliste"/>
        <w:spacing w:after="0" w:line="240" w:lineRule="auto"/>
        <w:jc w:val="both"/>
        <w:rPr>
          <w:rFonts w:ascii="Arial" w:hAnsi="Arial" w:cs="Arial"/>
        </w:rPr>
      </w:pPr>
    </w:p>
    <w:p w14:paraId="10468B67" w14:textId="3DAFA76A" w:rsidR="0059635C" w:rsidRDefault="00B70A37" w:rsidP="00E10E4D">
      <w:pPr>
        <w:spacing w:after="0" w:line="240" w:lineRule="auto"/>
        <w:jc w:val="both"/>
        <w:rPr>
          <w:rFonts w:ascii="Arial" w:hAnsi="Arial" w:cs="Arial"/>
        </w:rPr>
      </w:pPr>
      <w:r w:rsidRPr="001575C7">
        <w:rPr>
          <w:rFonts w:ascii="Arial" w:hAnsi="Arial" w:cs="Arial"/>
        </w:rPr>
        <w:t xml:space="preserve">Des décrets attendus </w:t>
      </w:r>
      <w:r w:rsidR="00E55FA2" w:rsidRPr="001575C7">
        <w:rPr>
          <w:rFonts w:ascii="Arial" w:hAnsi="Arial" w:cs="Arial"/>
        </w:rPr>
        <w:t>doivent préciser</w:t>
      </w:r>
      <w:r w:rsidRPr="001575C7">
        <w:rPr>
          <w:rFonts w:ascii="Arial" w:hAnsi="Arial" w:cs="Arial"/>
        </w:rPr>
        <w:t xml:space="preserve"> les modalités d’application et les </w:t>
      </w:r>
      <w:r w:rsidRPr="001575C7">
        <w:rPr>
          <w:rFonts w:ascii="Arial" w:hAnsi="Arial" w:cs="Arial"/>
          <w:u w:val="single"/>
        </w:rPr>
        <w:t xml:space="preserve">montants </w:t>
      </w:r>
      <w:r w:rsidR="00EE099E" w:rsidRPr="001575C7">
        <w:rPr>
          <w:rFonts w:ascii="Arial" w:hAnsi="Arial" w:cs="Arial"/>
          <w:u w:val="single"/>
        </w:rPr>
        <w:t>de référence</w:t>
      </w:r>
      <w:r w:rsidRPr="001575C7">
        <w:rPr>
          <w:rFonts w:ascii="Arial" w:hAnsi="Arial" w:cs="Arial"/>
        </w:rPr>
        <w:t xml:space="preserve"> de cette participation</w:t>
      </w:r>
      <w:r w:rsidR="00E55FA2" w:rsidRPr="001575C7">
        <w:rPr>
          <w:rFonts w:ascii="Arial" w:hAnsi="Arial" w:cs="Arial"/>
        </w:rPr>
        <w:t>.</w:t>
      </w:r>
    </w:p>
    <w:p w14:paraId="0B6E6A36" w14:textId="77777777" w:rsidR="00820BE2" w:rsidRDefault="00820BE2" w:rsidP="00E10E4D">
      <w:pPr>
        <w:spacing w:after="0" w:line="240" w:lineRule="auto"/>
        <w:jc w:val="both"/>
        <w:rPr>
          <w:rFonts w:ascii="Arial" w:hAnsi="Arial" w:cs="Arial"/>
        </w:rPr>
      </w:pPr>
    </w:p>
    <w:p w14:paraId="2229C518" w14:textId="77777777" w:rsidR="008F4278" w:rsidRDefault="008F4278" w:rsidP="00E10E4D">
      <w:pPr>
        <w:spacing w:after="0" w:line="240" w:lineRule="auto"/>
        <w:jc w:val="both"/>
        <w:rPr>
          <w:rFonts w:ascii="Arial" w:hAnsi="Arial" w:cs="Arial"/>
        </w:rPr>
      </w:pPr>
    </w:p>
    <w:p w14:paraId="377AF27A" w14:textId="23F75C4B" w:rsidR="008F4278" w:rsidRDefault="008F4278" w:rsidP="00E10E4D">
      <w:pPr>
        <w:spacing w:after="0" w:line="240" w:lineRule="auto"/>
        <w:jc w:val="both"/>
        <w:rPr>
          <w:rFonts w:ascii="Arial" w:hAnsi="Arial" w:cs="Arial"/>
        </w:rPr>
      </w:pPr>
      <w:r w:rsidRPr="008F4278">
        <w:rPr>
          <w:rFonts w:ascii="Arial" w:hAnsi="Arial" w:cs="Arial"/>
          <w:u w:val="single"/>
        </w:rPr>
        <w:t>Schéma chronologique de l’entrée en vigueur du dispositif</w:t>
      </w:r>
      <w:r>
        <w:rPr>
          <w:rFonts w:ascii="Arial" w:hAnsi="Arial" w:cs="Arial"/>
        </w:rPr>
        <w:t> :</w:t>
      </w:r>
    </w:p>
    <w:p w14:paraId="19622269" w14:textId="77777777" w:rsidR="003B2A71" w:rsidRDefault="003B2A71" w:rsidP="00E10E4D">
      <w:pPr>
        <w:spacing w:after="0" w:line="240" w:lineRule="auto"/>
        <w:jc w:val="both"/>
        <w:rPr>
          <w:rFonts w:ascii="Arial" w:hAnsi="Arial" w:cs="Arial"/>
        </w:rPr>
      </w:pPr>
    </w:p>
    <w:p w14:paraId="639C67CF" w14:textId="77777777" w:rsidR="008F4278" w:rsidRDefault="008F4278" w:rsidP="00E10E4D">
      <w:pPr>
        <w:spacing w:after="0" w:line="240" w:lineRule="auto"/>
        <w:jc w:val="both"/>
        <w:rPr>
          <w:rFonts w:ascii="Arial" w:hAnsi="Arial" w:cs="Arial"/>
        </w:rPr>
      </w:pPr>
    </w:p>
    <w:p w14:paraId="3657754C" w14:textId="5CB98149" w:rsidR="003B2A71" w:rsidRPr="001575C7" w:rsidRDefault="003B2A71" w:rsidP="00E10E4D">
      <w:pPr>
        <w:spacing w:after="0" w:line="240" w:lineRule="auto"/>
        <w:jc w:val="both"/>
        <w:rPr>
          <w:rFonts w:ascii="Arial" w:hAnsi="Arial" w:cs="Arial"/>
        </w:rPr>
      </w:pPr>
      <w:r w:rsidRPr="001575C7">
        <w:rPr>
          <w:rFonts w:ascii="Arial" w:hAnsi="Arial" w:cs="Arial"/>
          <w:noProof/>
          <w:lang w:eastAsia="fr-FR"/>
        </w:rPr>
        <w:drawing>
          <wp:inline distT="0" distB="0" distL="0" distR="0" wp14:anchorId="53A1AF60" wp14:editId="7CD1D841">
            <wp:extent cx="6029325" cy="23145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2314575"/>
                    </a:xfrm>
                    <a:prstGeom prst="rect">
                      <a:avLst/>
                    </a:prstGeom>
                    <a:noFill/>
                    <a:ln>
                      <a:noFill/>
                    </a:ln>
                  </pic:spPr>
                </pic:pic>
              </a:graphicData>
            </a:graphic>
          </wp:inline>
        </w:drawing>
      </w:r>
    </w:p>
    <w:p w14:paraId="7DF687B6" w14:textId="77777777" w:rsidR="008E5439" w:rsidRDefault="008E5439" w:rsidP="00E10E4D">
      <w:pPr>
        <w:spacing w:after="0" w:line="240" w:lineRule="auto"/>
        <w:rPr>
          <w:rFonts w:ascii="Arial" w:hAnsi="Arial" w:cs="Arial"/>
        </w:rPr>
      </w:pPr>
    </w:p>
    <w:p w14:paraId="661CB8DA" w14:textId="024763BE" w:rsidR="008F4278" w:rsidRDefault="008F4278">
      <w:pPr>
        <w:rPr>
          <w:rFonts w:ascii="Arial" w:hAnsi="Arial" w:cs="Arial"/>
        </w:rPr>
      </w:pPr>
      <w:r>
        <w:rPr>
          <w:rFonts w:ascii="Arial" w:hAnsi="Arial" w:cs="Arial"/>
        </w:rPr>
        <w:br w:type="page"/>
      </w:r>
    </w:p>
    <w:p w14:paraId="07CA26F3" w14:textId="77777777" w:rsidR="003B2A71" w:rsidRDefault="003B2A71" w:rsidP="00E10E4D">
      <w:pPr>
        <w:spacing w:after="0" w:line="240" w:lineRule="auto"/>
        <w:rPr>
          <w:rFonts w:ascii="Arial" w:hAnsi="Arial" w:cs="Arial"/>
        </w:rPr>
      </w:pPr>
    </w:p>
    <w:p w14:paraId="7144F139" w14:textId="77777777" w:rsidR="008F4278" w:rsidRDefault="008F4278" w:rsidP="00E10E4D">
      <w:pPr>
        <w:spacing w:after="0" w:line="240" w:lineRule="auto"/>
        <w:rPr>
          <w:rFonts w:ascii="Arial" w:hAnsi="Arial" w:cs="Arial"/>
        </w:rPr>
      </w:pPr>
    </w:p>
    <w:p w14:paraId="7CE70A56" w14:textId="77777777" w:rsidR="008F4278" w:rsidRDefault="008F4278" w:rsidP="00E10E4D">
      <w:pPr>
        <w:spacing w:after="0" w:line="240" w:lineRule="auto"/>
        <w:rPr>
          <w:rFonts w:ascii="Arial" w:hAnsi="Arial" w:cs="Arial"/>
        </w:rPr>
      </w:pPr>
    </w:p>
    <w:p w14:paraId="468472DD" w14:textId="77777777" w:rsidR="008F4278" w:rsidRPr="001575C7" w:rsidRDefault="008F4278" w:rsidP="00E10E4D">
      <w:pPr>
        <w:spacing w:after="0" w:line="240" w:lineRule="auto"/>
        <w:rPr>
          <w:rFonts w:ascii="Arial" w:hAnsi="Arial" w:cs="Arial"/>
        </w:rPr>
      </w:pPr>
    </w:p>
    <w:p w14:paraId="5B37B7A3" w14:textId="24987A54" w:rsidR="00DA617C" w:rsidRPr="001575C7" w:rsidRDefault="003B2A71" w:rsidP="00E10E4D">
      <w:pPr>
        <w:pBdr>
          <w:bottom w:val="single" w:sz="4" w:space="1" w:color="auto"/>
        </w:pBdr>
        <w:spacing w:after="0" w:line="240" w:lineRule="auto"/>
        <w:rPr>
          <w:rFonts w:ascii="Arial" w:hAnsi="Arial" w:cs="Arial"/>
          <w:b/>
          <w:bCs/>
        </w:rPr>
      </w:pPr>
      <w:r>
        <w:rPr>
          <w:rFonts w:ascii="Arial" w:hAnsi="Arial" w:cs="Arial"/>
          <w:b/>
          <w:bCs/>
        </w:rPr>
        <w:t>5</w:t>
      </w:r>
      <w:r w:rsidR="00820BE2">
        <w:rPr>
          <w:rFonts w:ascii="Arial" w:hAnsi="Arial" w:cs="Arial"/>
          <w:b/>
          <w:bCs/>
        </w:rPr>
        <w:t xml:space="preserve">- </w:t>
      </w:r>
      <w:r w:rsidR="00820BE2" w:rsidRPr="001575C7">
        <w:rPr>
          <w:rFonts w:ascii="Arial" w:hAnsi="Arial" w:cs="Arial"/>
          <w:b/>
          <w:bCs/>
        </w:rPr>
        <w:t>COMMENT </w:t>
      </w:r>
      <w:r w:rsidR="00DA617C" w:rsidRPr="001575C7">
        <w:rPr>
          <w:rFonts w:ascii="Arial" w:hAnsi="Arial" w:cs="Arial"/>
          <w:b/>
          <w:bCs/>
        </w:rPr>
        <w:t>?</w:t>
      </w:r>
    </w:p>
    <w:p w14:paraId="16B6736A" w14:textId="77777777" w:rsidR="00820BE2" w:rsidRDefault="00820BE2" w:rsidP="00E10E4D">
      <w:pPr>
        <w:spacing w:after="0" w:line="240" w:lineRule="auto"/>
        <w:jc w:val="both"/>
        <w:rPr>
          <w:rFonts w:ascii="Arial" w:hAnsi="Arial" w:cs="Arial"/>
        </w:rPr>
      </w:pPr>
    </w:p>
    <w:p w14:paraId="256E921C" w14:textId="483445D8" w:rsidR="00500C6C" w:rsidRPr="001575C7" w:rsidRDefault="00DA617C" w:rsidP="00E10E4D">
      <w:pPr>
        <w:spacing w:after="0" w:line="240" w:lineRule="auto"/>
        <w:jc w:val="both"/>
        <w:rPr>
          <w:rFonts w:ascii="Arial" w:hAnsi="Arial" w:cs="Arial"/>
        </w:rPr>
      </w:pPr>
      <w:r w:rsidRPr="001575C7">
        <w:rPr>
          <w:rFonts w:ascii="Arial" w:hAnsi="Arial" w:cs="Arial"/>
        </w:rPr>
        <w:t xml:space="preserve">Cette participation </w:t>
      </w:r>
      <w:r w:rsidR="00766FC1">
        <w:rPr>
          <w:rFonts w:ascii="Arial" w:hAnsi="Arial" w:cs="Arial"/>
        </w:rPr>
        <w:t>peut</w:t>
      </w:r>
      <w:r w:rsidRPr="001575C7">
        <w:rPr>
          <w:rFonts w:ascii="Arial" w:hAnsi="Arial" w:cs="Arial"/>
        </w:rPr>
        <w:t xml:space="preserve"> se faire de </w:t>
      </w:r>
      <w:r w:rsidR="00310A05" w:rsidRPr="001575C7">
        <w:rPr>
          <w:rFonts w:ascii="Arial" w:hAnsi="Arial" w:cs="Arial"/>
        </w:rPr>
        <w:t>2</w:t>
      </w:r>
      <w:r w:rsidRPr="001575C7">
        <w:rPr>
          <w:rFonts w:ascii="Arial" w:hAnsi="Arial" w:cs="Arial"/>
        </w:rPr>
        <w:t xml:space="preserve"> manières :</w:t>
      </w:r>
      <w:r w:rsidR="00500C6C" w:rsidRPr="001575C7">
        <w:rPr>
          <w:rFonts w:ascii="Arial" w:hAnsi="Arial" w:cs="Arial"/>
        </w:rPr>
        <w:t xml:space="preserve"> la labellisation ou la convention de participation.</w:t>
      </w:r>
    </w:p>
    <w:p w14:paraId="20C3332B" w14:textId="77777777" w:rsidR="00820BE2" w:rsidRDefault="00820BE2" w:rsidP="00E10E4D">
      <w:pPr>
        <w:spacing w:after="0" w:line="240" w:lineRule="auto"/>
        <w:jc w:val="both"/>
        <w:rPr>
          <w:rFonts w:ascii="Arial" w:hAnsi="Arial" w:cs="Arial"/>
        </w:rPr>
      </w:pPr>
    </w:p>
    <w:p w14:paraId="44D478E1" w14:textId="2E90961C" w:rsidR="00500C6C" w:rsidRPr="001575C7" w:rsidRDefault="00500C6C" w:rsidP="00E10E4D">
      <w:pPr>
        <w:spacing w:after="0" w:line="240" w:lineRule="auto"/>
        <w:jc w:val="both"/>
        <w:rPr>
          <w:rFonts w:ascii="Arial" w:hAnsi="Arial" w:cs="Arial"/>
        </w:rPr>
      </w:pPr>
      <w:r w:rsidRPr="001575C7">
        <w:rPr>
          <w:rFonts w:ascii="Arial" w:hAnsi="Arial" w:cs="Arial"/>
        </w:rPr>
        <w:t>Les collectivités peuvent opter pour l'une ou l'autre des deux procédures en fonction des risques.</w:t>
      </w:r>
    </w:p>
    <w:p w14:paraId="04FC8639" w14:textId="77777777" w:rsidR="00FC2608" w:rsidRDefault="00FC2608" w:rsidP="00E10E4D">
      <w:pPr>
        <w:spacing w:after="0" w:line="240" w:lineRule="auto"/>
        <w:jc w:val="both"/>
        <w:rPr>
          <w:rFonts w:ascii="Arial" w:hAnsi="Arial" w:cs="Arial"/>
        </w:rPr>
      </w:pPr>
    </w:p>
    <w:p w14:paraId="156121F8" w14:textId="77777777" w:rsidR="003B2A71" w:rsidRDefault="003B2A71" w:rsidP="00E10E4D">
      <w:pPr>
        <w:spacing w:after="0" w:line="240" w:lineRule="auto"/>
        <w:jc w:val="both"/>
        <w:rPr>
          <w:rFonts w:ascii="Arial" w:hAnsi="Arial" w:cs="Arial"/>
        </w:rPr>
      </w:pPr>
    </w:p>
    <w:p w14:paraId="29A0AF82" w14:textId="77777777" w:rsidR="00820BE2" w:rsidRPr="001575C7" w:rsidRDefault="00820BE2" w:rsidP="00E10E4D">
      <w:pPr>
        <w:spacing w:after="0" w:line="240" w:lineRule="auto"/>
        <w:jc w:val="both"/>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112450" w:rsidRPr="001575C7" w14:paraId="25C8C7BE" w14:textId="77777777" w:rsidTr="00820BE2">
        <w:tc>
          <w:tcPr>
            <w:tcW w:w="4743" w:type="dxa"/>
            <w:tcBorders>
              <w:bottom w:val="single" w:sz="4" w:space="0" w:color="auto"/>
              <w:right w:val="single" w:sz="4" w:space="0" w:color="auto"/>
            </w:tcBorders>
          </w:tcPr>
          <w:p w14:paraId="144F32CD" w14:textId="79B5DC43" w:rsidR="00112450" w:rsidRPr="00BD7E9D" w:rsidRDefault="00820BE2" w:rsidP="00BD7E9D">
            <w:pPr>
              <w:spacing w:after="120"/>
              <w:ind w:right="240"/>
              <w:jc w:val="center"/>
              <w:rPr>
                <w:rFonts w:ascii="Arial" w:hAnsi="Arial" w:cs="Arial"/>
                <w:b/>
                <w:bCs/>
              </w:rPr>
            </w:pPr>
            <w:r w:rsidRPr="001575C7">
              <w:rPr>
                <w:rFonts w:ascii="Arial" w:hAnsi="Arial" w:cs="Arial"/>
                <w:b/>
                <w:bCs/>
              </w:rPr>
              <w:t>LA LABELLISATION</w:t>
            </w:r>
          </w:p>
        </w:tc>
        <w:tc>
          <w:tcPr>
            <w:tcW w:w="4743" w:type="dxa"/>
            <w:tcBorders>
              <w:left w:val="single" w:sz="4" w:space="0" w:color="auto"/>
              <w:bottom w:val="single" w:sz="4" w:space="0" w:color="auto"/>
            </w:tcBorders>
          </w:tcPr>
          <w:p w14:paraId="3D5CA23D" w14:textId="50CFE588" w:rsidR="00FC2608" w:rsidRPr="00BD7E9D" w:rsidRDefault="00820BE2" w:rsidP="00BD7E9D">
            <w:pPr>
              <w:ind w:left="118"/>
              <w:jc w:val="center"/>
              <w:rPr>
                <w:rFonts w:ascii="Arial" w:hAnsi="Arial" w:cs="Arial"/>
                <w:b/>
                <w:bCs/>
              </w:rPr>
            </w:pPr>
            <w:r w:rsidRPr="001575C7">
              <w:rPr>
                <w:rFonts w:ascii="Arial" w:hAnsi="Arial" w:cs="Arial"/>
                <w:b/>
                <w:bCs/>
              </w:rPr>
              <w:t>LA CONVENTION DE PARTICIPATION</w:t>
            </w:r>
          </w:p>
        </w:tc>
      </w:tr>
      <w:tr w:rsidR="00820BE2" w:rsidRPr="001575C7" w14:paraId="7B935849" w14:textId="77777777" w:rsidTr="00820BE2">
        <w:tc>
          <w:tcPr>
            <w:tcW w:w="4743" w:type="dxa"/>
            <w:tcBorders>
              <w:top w:val="single" w:sz="4" w:space="0" w:color="auto"/>
              <w:right w:val="single" w:sz="4" w:space="0" w:color="auto"/>
            </w:tcBorders>
          </w:tcPr>
          <w:p w14:paraId="6CADCE20" w14:textId="77777777" w:rsidR="00820BE2" w:rsidRDefault="00820BE2" w:rsidP="00820BE2">
            <w:pPr>
              <w:ind w:right="240"/>
              <w:jc w:val="both"/>
              <w:rPr>
                <w:rFonts w:ascii="Arial" w:hAnsi="Arial" w:cs="Arial"/>
              </w:rPr>
            </w:pPr>
          </w:p>
          <w:p w14:paraId="46B501D5" w14:textId="77777777" w:rsidR="00820BE2" w:rsidRPr="001575C7" w:rsidRDefault="00820BE2" w:rsidP="00820BE2">
            <w:pPr>
              <w:ind w:right="240"/>
              <w:jc w:val="both"/>
              <w:rPr>
                <w:rFonts w:ascii="Arial" w:hAnsi="Arial" w:cs="Arial"/>
              </w:rPr>
            </w:pPr>
            <w:r w:rsidRPr="001575C7">
              <w:rPr>
                <w:rFonts w:ascii="Arial" w:hAnsi="Arial" w:cs="Arial"/>
              </w:rPr>
              <w:t>L’agent choisit librement l’organisme et le niveau de garanties qu’il souhaite parmi la liste des contrats labellisés.</w:t>
            </w:r>
          </w:p>
          <w:p w14:paraId="29143434" w14:textId="77777777" w:rsidR="00820BE2" w:rsidRPr="001575C7" w:rsidRDefault="00820BE2" w:rsidP="00820BE2">
            <w:pPr>
              <w:ind w:right="240"/>
              <w:jc w:val="both"/>
              <w:rPr>
                <w:rFonts w:ascii="Arial" w:hAnsi="Arial" w:cs="Arial"/>
              </w:rPr>
            </w:pPr>
          </w:p>
          <w:p w14:paraId="072370FB" w14:textId="77777777" w:rsidR="00820BE2" w:rsidRPr="001575C7" w:rsidRDefault="00820BE2" w:rsidP="00820BE2">
            <w:pPr>
              <w:ind w:right="240"/>
              <w:jc w:val="both"/>
              <w:rPr>
                <w:rFonts w:ascii="Arial" w:hAnsi="Arial" w:cs="Arial"/>
              </w:rPr>
            </w:pPr>
            <w:r w:rsidRPr="001575C7">
              <w:rPr>
                <w:rFonts w:ascii="Arial" w:hAnsi="Arial" w:cs="Arial"/>
              </w:rPr>
              <w:t>L'agent justifie auprès de son employeur l'adhésion à un contrat labellisé et perçoit à ce titre la participation employeur mise en place dans sa collectivité.</w:t>
            </w:r>
          </w:p>
          <w:p w14:paraId="75B20899" w14:textId="77777777" w:rsidR="00820BE2" w:rsidRPr="001575C7" w:rsidRDefault="00820BE2" w:rsidP="00820BE2">
            <w:pPr>
              <w:ind w:right="240"/>
              <w:jc w:val="both"/>
              <w:rPr>
                <w:rFonts w:ascii="Arial" w:hAnsi="Arial" w:cs="Arial"/>
              </w:rPr>
            </w:pPr>
          </w:p>
          <w:p w14:paraId="4A00D75C" w14:textId="77777777" w:rsidR="00820BE2" w:rsidRPr="001575C7" w:rsidRDefault="00820BE2" w:rsidP="00820BE2">
            <w:pPr>
              <w:ind w:right="240"/>
              <w:jc w:val="both"/>
              <w:rPr>
                <w:rFonts w:ascii="Arial" w:hAnsi="Arial" w:cs="Arial"/>
              </w:rPr>
            </w:pPr>
            <w:r w:rsidRPr="001575C7">
              <w:rPr>
                <w:rFonts w:ascii="Arial" w:hAnsi="Arial" w:cs="Arial"/>
              </w:rPr>
              <w:t>Si la collectivité opte pour cette solution, elle doit accorder sa participation à tous les agents ayant un contrat labellisé quel que soit l'opérateur.</w:t>
            </w:r>
          </w:p>
          <w:p w14:paraId="505B1F49" w14:textId="77777777" w:rsidR="00820BE2" w:rsidRPr="001575C7" w:rsidRDefault="00820BE2" w:rsidP="00820BE2">
            <w:pPr>
              <w:ind w:right="240"/>
              <w:jc w:val="center"/>
              <w:rPr>
                <w:rFonts w:ascii="Arial" w:hAnsi="Arial" w:cs="Arial"/>
                <w:b/>
                <w:bCs/>
              </w:rPr>
            </w:pPr>
          </w:p>
        </w:tc>
        <w:tc>
          <w:tcPr>
            <w:tcW w:w="4743" w:type="dxa"/>
            <w:tcBorders>
              <w:top w:val="single" w:sz="4" w:space="0" w:color="auto"/>
              <w:left w:val="single" w:sz="4" w:space="0" w:color="auto"/>
            </w:tcBorders>
          </w:tcPr>
          <w:p w14:paraId="656B1C08" w14:textId="77777777" w:rsidR="00820BE2" w:rsidRPr="001575C7" w:rsidRDefault="00820BE2" w:rsidP="00820BE2">
            <w:pPr>
              <w:ind w:left="118"/>
              <w:jc w:val="both"/>
              <w:rPr>
                <w:rFonts w:ascii="Arial" w:hAnsi="Arial" w:cs="Arial"/>
              </w:rPr>
            </w:pPr>
          </w:p>
          <w:p w14:paraId="591F5032" w14:textId="77777777" w:rsidR="00820BE2" w:rsidRPr="001575C7" w:rsidRDefault="00820BE2" w:rsidP="00820BE2">
            <w:pPr>
              <w:ind w:left="118"/>
              <w:jc w:val="both"/>
              <w:rPr>
                <w:rFonts w:ascii="Arial" w:hAnsi="Arial" w:cs="Arial"/>
              </w:rPr>
            </w:pPr>
            <w:r w:rsidRPr="001575C7">
              <w:rPr>
                <w:rFonts w:ascii="Arial" w:hAnsi="Arial" w:cs="Arial"/>
              </w:rPr>
              <w:t>La collectivité sélectionne un contrat auprès d’un organisme à l’issue d’une procédure de mise en concurrence, pour un niveau de garantie donné.</w:t>
            </w:r>
          </w:p>
          <w:p w14:paraId="21548095" w14:textId="77777777" w:rsidR="00820BE2" w:rsidRPr="001575C7" w:rsidRDefault="00820BE2" w:rsidP="00820BE2">
            <w:pPr>
              <w:ind w:left="118"/>
              <w:jc w:val="both"/>
              <w:rPr>
                <w:rFonts w:ascii="Arial" w:hAnsi="Arial" w:cs="Arial"/>
              </w:rPr>
            </w:pPr>
          </w:p>
          <w:p w14:paraId="41D5959E" w14:textId="77777777" w:rsidR="00820BE2" w:rsidRPr="001575C7" w:rsidRDefault="00820BE2" w:rsidP="00820BE2">
            <w:pPr>
              <w:ind w:left="118"/>
              <w:jc w:val="both"/>
              <w:rPr>
                <w:rFonts w:ascii="Arial" w:hAnsi="Arial" w:cs="Arial"/>
              </w:rPr>
            </w:pPr>
            <w:r w:rsidRPr="001575C7">
              <w:rPr>
                <w:rFonts w:ascii="Arial" w:hAnsi="Arial" w:cs="Arial"/>
              </w:rPr>
              <w:t>L'adhésion des agents à cette convention est facultative, mais seuls les agents qui optent pour ce contrat perçoivent la participation employeur.</w:t>
            </w:r>
          </w:p>
          <w:p w14:paraId="39D99ECC" w14:textId="77777777" w:rsidR="00820BE2" w:rsidRPr="001575C7" w:rsidRDefault="00820BE2" w:rsidP="00820BE2">
            <w:pPr>
              <w:ind w:left="118"/>
              <w:jc w:val="both"/>
              <w:rPr>
                <w:rFonts w:ascii="Arial" w:hAnsi="Arial" w:cs="Arial"/>
              </w:rPr>
            </w:pPr>
          </w:p>
          <w:p w14:paraId="52CC1D78" w14:textId="77777777" w:rsidR="00820BE2" w:rsidRPr="001575C7" w:rsidRDefault="00820BE2" w:rsidP="00820BE2">
            <w:pPr>
              <w:ind w:left="118"/>
              <w:jc w:val="center"/>
              <w:rPr>
                <w:rFonts w:ascii="Arial" w:hAnsi="Arial" w:cs="Arial"/>
                <w:b/>
                <w:bCs/>
              </w:rPr>
            </w:pPr>
          </w:p>
        </w:tc>
      </w:tr>
    </w:tbl>
    <w:p w14:paraId="25385678" w14:textId="77777777" w:rsidR="00112450" w:rsidRPr="001575C7" w:rsidRDefault="00112450" w:rsidP="00E10E4D">
      <w:pPr>
        <w:spacing w:after="0" w:line="240" w:lineRule="auto"/>
        <w:rPr>
          <w:rFonts w:ascii="Arial" w:hAnsi="Arial" w:cs="Arial"/>
        </w:rPr>
      </w:pPr>
    </w:p>
    <w:p w14:paraId="237DE936" w14:textId="77777777" w:rsidR="00820BE2" w:rsidRDefault="00FC2608" w:rsidP="00E10E4D">
      <w:pPr>
        <w:spacing w:after="0" w:line="240" w:lineRule="auto"/>
        <w:rPr>
          <w:rFonts w:ascii="Arial" w:hAnsi="Arial" w:cs="Arial"/>
        </w:rPr>
      </w:pPr>
      <w:r w:rsidRPr="001575C7">
        <w:rPr>
          <w:rFonts w:ascii="Arial" w:hAnsi="Arial" w:cs="Arial"/>
        </w:rPr>
        <w:t>En 2020, pour le risque « Santé », 62% des collectivités en France avaient opté pour la labellisation et 38% pour une convention de participation.</w:t>
      </w:r>
    </w:p>
    <w:p w14:paraId="361EE6A9" w14:textId="77777777" w:rsidR="00820BE2" w:rsidRDefault="00820BE2" w:rsidP="00E10E4D">
      <w:pPr>
        <w:spacing w:after="0" w:line="240" w:lineRule="auto"/>
        <w:rPr>
          <w:rFonts w:ascii="Arial" w:hAnsi="Arial" w:cs="Arial"/>
        </w:rPr>
      </w:pPr>
    </w:p>
    <w:p w14:paraId="3D95E164" w14:textId="14A23AFE" w:rsidR="00FC2608" w:rsidRPr="001575C7" w:rsidRDefault="00FC2608" w:rsidP="00E10E4D">
      <w:pPr>
        <w:spacing w:after="0" w:line="240" w:lineRule="auto"/>
        <w:rPr>
          <w:rFonts w:ascii="Arial" w:hAnsi="Arial" w:cs="Arial"/>
        </w:rPr>
      </w:pPr>
      <w:r w:rsidRPr="001575C7">
        <w:rPr>
          <w:rFonts w:ascii="Arial" w:hAnsi="Arial" w:cs="Arial"/>
        </w:rPr>
        <w:t xml:space="preserve">Pour le risque </w:t>
      </w:r>
      <w:r w:rsidR="00D6261A" w:rsidRPr="001575C7">
        <w:rPr>
          <w:rFonts w:ascii="Arial" w:hAnsi="Arial" w:cs="Arial"/>
        </w:rPr>
        <w:t>« P</w:t>
      </w:r>
      <w:r w:rsidRPr="001575C7">
        <w:rPr>
          <w:rFonts w:ascii="Arial" w:hAnsi="Arial" w:cs="Arial"/>
        </w:rPr>
        <w:t>révoyance</w:t>
      </w:r>
      <w:r w:rsidR="00D6261A" w:rsidRPr="001575C7">
        <w:rPr>
          <w:rFonts w:ascii="Arial" w:hAnsi="Arial" w:cs="Arial"/>
        </w:rPr>
        <w:t> »</w:t>
      </w:r>
      <w:r w:rsidRPr="001575C7">
        <w:rPr>
          <w:rFonts w:ascii="Arial" w:hAnsi="Arial" w:cs="Arial"/>
        </w:rPr>
        <w:t xml:space="preserve">, la tendance </w:t>
      </w:r>
      <w:r w:rsidR="00820BE2">
        <w:rPr>
          <w:rFonts w:ascii="Arial" w:hAnsi="Arial" w:cs="Arial"/>
        </w:rPr>
        <w:t>est</w:t>
      </w:r>
      <w:r w:rsidRPr="001575C7">
        <w:rPr>
          <w:rFonts w:ascii="Arial" w:hAnsi="Arial" w:cs="Arial"/>
        </w:rPr>
        <w:t xml:space="preserve"> inversée : 62 % des collectivités ont opté pour une convention de participation et 37% pour la labellisation.</w:t>
      </w:r>
    </w:p>
    <w:p w14:paraId="291A96B6" w14:textId="77777777" w:rsidR="00EE099E" w:rsidRPr="001575C7" w:rsidRDefault="00EE099E" w:rsidP="00E10E4D">
      <w:pPr>
        <w:spacing w:after="0" w:line="240" w:lineRule="auto"/>
        <w:rPr>
          <w:rFonts w:ascii="Arial" w:hAnsi="Arial" w:cs="Arial"/>
        </w:rPr>
      </w:pPr>
    </w:p>
    <w:p w14:paraId="3DD4139C" w14:textId="0A724C85" w:rsidR="003B2A71" w:rsidRDefault="003B2A71">
      <w:pPr>
        <w:rPr>
          <w:rFonts w:ascii="Arial" w:hAnsi="Arial" w:cs="Arial"/>
          <w:bCs/>
        </w:rPr>
      </w:pPr>
      <w:r>
        <w:rPr>
          <w:rFonts w:ascii="Arial" w:hAnsi="Arial" w:cs="Arial"/>
          <w:bCs/>
        </w:rPr>
        <w:br w:type="page"/>
      </w:r>
    </w:p>
    <w:p w14:paraId="5DEE2DD5" w14:textId="77777777" w:rsidR="003B2A71" w:rsidRDefault="003B2A71" w:rsidP="003B2A71">
      <w:pPr>
        <w:spacing w:after="0" w:line="240" w:lineRule="auto"/>
        <w:rPr>
          <w:rFonts w:ascii="Arial" w:hAnsi="Arial" w:cs="Arial"/>
          <w:bCs/>
        </w:rPr>
      </w:pPr>
    </w:p>
    <w:p w14:paraId="122DB264" w14:textId="77777777" w:rsidR="008F4278" w:rsidRDefault="008F4278" w:rsidP="003B2A71">
      <w:pPr>
        <w:spacing w:after="0" w:line="240" w:lineRule="auto"/>
        <w:rPr>
          <w:rFonts w:ascii="Arial" w:hAnsi="Arial" w:cs="Arial"/>
          <w:bCs/>
        </w:rPr>
      </w:pPr>
    </w:p>
    <w:p w14:paraId="7E2160B2" w14:textId="77777777" w:rsidR="008F4278" w:rsidRDefault="008F4278" w:rsidP="003B2A71">
      <w:pPr>
        <w:spacing w:after="0" w:line="240" w:lineRule="auto"/>
        <w:rPr>
          <w:rFonts w:ascii="Arial" w:hAnsi="Arial" w:cs="Arial"/>
          <w:bCs/>
        </w:rPr>
      </w:pPr>
    </w:p>
    <w:p w14:paraId="6187799C" w14:textId="77777777" w:rsidR="008F4278" w:rsidRDefault="008F4278" w:rsidP="003B2A71">
      <w:pPr>
        <w:spacing w:after="0" w:line="240" w:lineRule="auto"/>
        <w:rPr>
          <w:rFonts w:ascii="Arial" w:hAnsi="Arial" w:cs="Arial"/>
          <w:bCs/>
        </w:rPr>
      </w:pPr>
    </w:p>
    <w:p w14:paraId="0C0110F5" w14:textId="4819377B" w:rsidR="003B2A71" w:rsidRPr="003B2A71" w:rsidRDefault="003B2A71" w:rsidP="0087475A">
      <w:pPr>
        <w:pBdr>
          <w:top w:val="single" w:sz="4" w:space="1" w:color="auto"/>
          <w:left w:val="single" w:sz="4" w:space="4" w:color="auto"/>
          <w:bottom w:val="single" w:sz="4" w:space="1" w:color="auto"/>
          <w:right w:val="single" w:sz="4" w:space="4" w:color="auto"/>
        </w:pBdr>
        <w:spacing w:after="0" w:line="240" w:lineRule="auto"/>
        <w:ind w:left="142"/>
        <w:rPr>
          <w:rFonts w:ascii="Arial" w:hAnsi="Arial" w:cs="Arial"/>
          <w:b/>
          <w:bCs/>
        </w:rPr>
      </w:pPr>
      <w:r>
        <w:rPr>
          <w:rFonts w:ascii="Arial" w:hAnsi="Arial" w:cs="Arial"/>
          <w:b/>
          <w:bCs/>
        </w:rPr>
        <w:t>I</w:t>
      </w:r>
      <w:r w:rsidRPr="003B2A71">
        <w:rPr>
          <w:rFonts w:ascii="Arial" w:hAnsi="Arial" w:cs="Arial"/>
          <w:b/>
          <w:bCs/>
        </w:rPr>
        <w:t xml:space="preserve">I – </w:t>
      </w:r>
      <w:r>
        <w:rPr>
          <w:rFonts w:ascii="Arial" w:hAnsi="Arial" w:cs="Arial"/>
          <w:b/>
          <w:bCs/>
        </w:rPr>
        <w:t>L’ETAT DES LIEUX DE LA COLLECTIVITE</w:t>
      </w:r>
      <w:r w:rsidRPr="003B2A71">
        <w:rPr>
          <w:rFonts w:ascii="Arial" w:hAnsi="Arial" w:cs="Arial"/>
          <w:b/>
          <w:bCs/>
        </w:rPr>
        <w:t xml:space="preserve"> </w:t>
      </w:r>
    </w:p>
    <w:p w14:paraId="1FF42CD8" w14:textId="77777777" w:rsidR="003B2A71" w:rsidRPr="00766FC1" w:rsidRDefault="003B2A71" w:rsidP="003B2A71">
      <w:pPr>
        <w:spacing w:after="0" w:line="240" w:lineRule="auto"/>
        <w:rPr>
          <w:rFonts w:ascii="Arial" w:hAnsi="Arial" w:cs="Arial"/>
          <w:bCs/>
          <w:sz w:val="20"/>
        </w:rPr>
      </w:pPr>
    </w:p>
    <w:p w14:paraId="4728DD2A" w14:textId="16DBC6D0" w:rsidR="00766FC1" w:rsidRPr="00766FC1" w:rsidRDefault="00766FC1" w:rsidP="00766FC1">
      <w:pPr>
        <w:spacing w:after="0"/>
        <w:jc w:val="both"/>
        <w:rPr>
          <w:rFonts w:ascii="Arial" w:hAnsi="Arial" w:cs="Arial"/>
          <w:szCs w:val="24"/>
        </w:rPr>
      </w:pPr>
      <w:r w:rsidRPr="00766FC1">
        <w:rPr>
          <w:rFonts w:ascii="Arial" w:hAnsi="Arial" w:cs="Arial"/>
          <w:szCs w:val="24"/>
        </w:rPr>
        <w:t>Afin de mieux comprendre les enjeux initiés par la réforme relative à la protection sociale complémentaire, il est essentiel de procéder à un état des lieux de la situation au sein de la collectivité (ou de l’établissement public). En pratique, il est conseillé de s’appuyer sur le bilan social ou le rapport social unique, documents qui rassemblent les éléments et données se rapportant à l’action sociale et à la protection sociale complémentaire au sein de la collectivité (ou de l’établissement public).</w:t>
      </w:r>
    </w:p>
    <w:p w14:paraId="71A10C80" w14:textId="77777777" w:rsidR="00EE099E" w:rsidRPr="00766FC1" w:rsidRDefault="00EE099E" w:rsidP="00766FC1">
      <w:pPr>
        <w:spacing w:after="0" w:line="240" w:lineRule="auto"/>
        <w:rPr>
          <w:rFonts w:ascii="Arial" w:hAnsi="Arial" w:cs="Arial"/>
          <w:bCs/>
          <w:sz w:val="20"/>
        </w:rPr>
      </w:pPr>
    </w:p>
    <w:p w14:paraId="2294F287" w14:textId="77777777" w:rsidR="00766FC1" w:rsidRPr="00766FC1" w:rsidRDefault="00766FC1" w:rsidP="00766FC1">
      <w:pPr>
        <w:spacing w:after="0" w:line="240" w:lineRule="auto"/>
        <w:rPr>
          <w:rFonts w:ascii="Arial" w:hAnsi="Arial" w:cs="Arial"/>
          <w:bCs/>
        </w:rPr>
      </w:pPr>
    </w:p>
    <w:p w14:paraId="2B518B18" w14:textId="3885309D" w:rsidR="00766FC1" w:rsidRPr="005653E6" w:rsidRDefault="00D6261A" w:rsidP="00766FC1">
      <w:pPr>
        <w:pStyle w:val="Paragraphedeliste"/>
        <w:numPr>
          <w:ilvl w:val="0"/>
          <w:numId w:val="9"/>
        </w:numPr>
        <w:spacing w:after="0" w:line="240" w:lineRule="auto"/>
        <w:ind w:left="284" w:hanging="284"/>
        <w:jc w:val="both"/>
        <w:rPr>
          <w:rFonts w:ascii="Arial" w:hAnsi="Arial" w:cs="Arial"/>
          <w:b/>
        </w:rPr>
      </w:pPr>
      <w:r w:rsidRPr="005653E6">
        <w:rPr>
          <w:rFonts w:ascii="Arial" w:hAnsi="Arial" w:cs="Arial"/>
          <w:b/>
        </w:rPr>
        <w:t xml:space="preserve">Une participation à la protection sociale des agents </w:t>
      </w:r>
      <w:r w:rsidR="00766FC1" w:rsidRPr="005653E6">
        <w:rPr>
          <w:rFonts w:ascii="Arial" w:hAnsi="Arial" w:cs="Arial"/>
          <w:b/>
        </w:rPr>
        <w:t xml:space="preserve">de la collectivité </w:t>
      </w:r>
      <w:r w:rsidRPr="005653E6">
        <w:rPr>
          <w:rFonts w:ascii="Arial" w:hAnsi="Arial" w:cs="Arial"/>
          <w:b/>
        </w:rPr>
        <w:t>a été mise en place</w:t>
      </w:r>
      <w:r w:rsidR="00766FC1" w:rsidRPr="005653E6">
        <w:rPr>
          <w:rFonts w:ascii="Arial" w:hAnsi="Arial" w:cs="Arial"/>
          <w:b/>
        </w:rPr>
        <w:t> :</w:t>
      </w:r>
    </w:p>
    <w:p w14:paraId="0EFBB54F" w14:textId="77777777" w:rsidR="00766FC1" w:rsidRDefault="00766FC1" w:rsidP="00766FC1">
      <w:pPr>
        <w:spacing w:after="0" w:line="240" w:lineRule="auto"/>
        <w:jc w:val="both"/>
        <w:rPr>
          <w:rFonts w:ascii="Arial" w:hAnsi="Arial" w:cs="Arial"/>
        </w:rPr>
      </w:pPr>
    </w:p>
    <w:p w14:paraId="63251C00" w14:textId="77777777" w:rsidR="005653E6" w:rsidRDefault="005653E6" w:rsidP="005653E6">
      <w:pPr>
        <w:spacing w:after="0" w:line="240" w:lineRule="auto"/>
        <w:jc w:val="both"/>
        <w:rPr>
          <w:rFonts w:ascii="Arial" w:hAnsi="Arial" w:cs="Arial"/>
        </w:rPr>
      </w:pPr>
      <w:r>
        <w:rPr>
          <w:rFonts w:ascii="Arial" w:hAnsi="Arial" w:cs="Arial"/>
          <w:noProof/>
          <w:lang w:eastAsia="fr-FR"/>
        </w:rPr>
        <mc:AlternateContent>
          <mc:Choice Requires="wps">
            <w:drawing>
              <wp:anchor distT="0" distB="0" distL="114300" distR="114300" simplePos="0" relativeHeight="251674624" behindDoc="0" locked="0" layoutInCell="1" allowOverlap="1" wp14:anchorId="7E465C70" wp14:editId="6C553CFB">
                <wp:simplePos x="0" y="0"/>
                <wp:positionH relativeFrom="margin">
                  <wp:posOffset>0</wp:posOffset>
                </wp:positionH>
                <wp:positionV relativeFrom="paragraph">
                  <wp:posOffset>-635</wp:posOffset>
                </wp:positionV>
                <wp:extent cx="123825" cy="133350"/>
                <wp:effectExtent l="0" t="0" r="28575" b="19050"/>
                <wp:wrapNone/>
                <wp:docPr id="9" name="Plaque 9"/>
                <wp:cNvGraphicFramePr/>
                <a:graphic xmlns:a="http://schemas.openxmlformats.org/drawingml/2006/main">
                  <a:graphicData uri="http://schemas.microsoft.com/office/word/2010/wordprocessingShape">
                    <wps:wsp>
                      <wps:cNvSpPr/>
                      <wps:spPr>
                        <a:xfrm>
                          <a:off x="0" y="0"/>
                          <a:ext cx="123825" cy="133350"/>
                        </a:xfrm>
                        <a:prstGeom prst="bevel">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57C38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Plaque 9" o:spid="_x0000_s1026" type="#_x0000_t84" style="position:absolute;margin-left:0;margin-top:-.05pt;width:9.75pt;height:10.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" filled="f" strokecolor="windowText" strokeweight="1pt">
                <w10:wrap anchorx="margin"/>
              </v:shape>
            </w:pict>
          </mc:Fallback>
        </mc:AlternateContent>
      </w:r>
      <w:r>
        <w:rPr>
          <w:rFonts w:ascii="Arial" w:hAnsi="Arial" w:cs="Arial"/>
        </w:rPr>
        <w:t xml:space="preserve">      </w:t>
      </w:r>
      <w:r w:rsidRPr="00B83341">
        <w:rPr>
          <w:rFonts w:ascii="Arial" w:hAnsi="Arial" w:cs="Arial"/>
          <w:b/>
        </w:rPr>
        <w:t>Non</w:t>
      </w:r>
      <w:r>
        <w:rPr>
          <w:rFonts w:ascii="Arial" w:hAnsi="Arial" w:cs="Arial"/>
        </w:rPr>
        <w:t>.</w:t>
      </w:r>
    </w:p>
    <w:p w14:paraId="75370F02" w14:textId="77777777" w:rsidR="005653E6" w:rsidRDefault="005653E6" w:rsidP="00766FC1">
      <w:pPr>
        <w:spacing w:after="0" w:line="240" w:lineRule="auto"/>
        <w:jc w:val="both"/>
        <w:rPr>
          <w:rFonts w:ascii="Arial" w:hAnsi="Arial" w:cs="Arial"/>
        </w:rPr>
      </w:pPr>
    </w:p>
    <w:p w14:paraId="4AE07673" w14:textId="77777777" w:rsidR="00B83341" w:rsidRDefault="00B83341" w:rsidP="00766FC1">
      <w:pPr>
        <w:spacing w:after="0" w:line="240" w:lineRule="auto"/>
        <w:jc w:val="both"/>
        <w:rPr>
          <w:rFonts w:ascii="Arial" w:hAnsi="Arial" w:cs="Arial"/>
        </w:rPr>
      </w:pPr>
    </w:p>
    <w:p w14:paraId="37C35ECA" w14:textId="66ADF812" w:rsidR="00766FC1" w:rsidRDefault="00766FC1" w:rsidP="00766FC1">
      <w:pPr>
        <w:spacing w:after="0" w:line="240" w:lineRule="auto"/>
        <w:jc w:val="both"/>
        <w:rPr>
          <w:rFonts w:ascii="Arial" w:hAnsi="Arial" w:cs="Arial"/>
        </w:rPr>
      </w:pPr>
      <w:r>
        <w:rPr>
          <w:rFonts w:ascii="Arial" w:hAnsi="Arial" w:cs="Arial"/>
          <w:noProof/>
          <w:lang w:eastAsia="fr-FR"/>
        </w:rPr>
        <mc:AlternateContent>
          <mc:Choice Requires="wps">
            <w:drawing>
              <wp:anchor distT="0" distB="0" distL="114300" distR="114300" simplePos="0" relativeHeight="251668480" behindDoc="0" locked="0" layoutInCell="1" allowOverlap="1" wp14:anchorId="5D18442C" wp14:editId="06FC2F31">
                <wp:simplePos x="0" y="0"/>
                <wp:positionH relativeFrom="margin">
                  <wp:posOffset>0</wp:posOffset>
                </wp:positionH>
                <wp:positionV relativeFrom="paragraph">
                  <wp:posOffset>-635</wp:posOffset>
                </wp:positionV>
                <wp:extent cx="123825" cy="133350"/>
                <wp:effectExtent l="0" t="0" r="28575" b="19050"/>
                <wp:wrapNone/>
                <wp:docPr id="10" name="Plaque 10"/>
                <wp:cNvGraphicFramePr/>
                <a:graphic xmlns:a="http://schemas.openxmlformats.org/drawingml/2006/main">
                  <a:graphicData uri="http://schemas.microsoft.com/office/word/2010/wordprocessingShape">
                    <wps:wsp>
                      <wps:cNvSpPr/>
                      <wps:spPr>
                        <a:xfrm>
                          <a:off x="0" y="0"/>
                          <a:ext cx="123825" cy="133350"/>
                        </a:xfrm>
                        <a:prstGeom prst="bevel">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89269E" id="Plaque 10" o:spid="_x0000_s1026" type="#_x0000_t84" style="position:absolute;margin-left:0;margin-top:-.05pt;width:9.75pt;height:10.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" filled="f" strokecolor="windowText" strokeweight="1pt">
                <w10:wrap anchorx="margin"/>
              </v:shape>
            </w:pict>
          </mc:Fallback>
        </mc:AlternateContent>
      </w:r>
      <w:r>
        <w:rPr>
          <w:rFonts w:ascii="Arial" w:hAnsi="Arial" w:cs="Arial"/>
        </w:rPr>
        <w:t xml:space="preserve">      </w:t>
      </w:r>
      <w:r w:rsidRPr="00B83341">
        <w:rPr>
          <w:rFonts w:ascii="Arial" w:hAnsi="Arial" w:cs="Arial"/>
          <w:b/>
        </w:rPr>
        <w:t>Oui</w:t>
      </w:r>
      <w:r>
        <w:rPr>
          <w:rFonts w:ascii="Arial" w:hAnsi="Arial" w:cs="Arial"/>
        </w:rPr>
        <w:t>, pour :</w:t>
      </w:r>
    </w:p>
    <w:p w14:paraId="1497390C" w14:textId="151ED4B9" w:rsidR="00766FC1" w:rsidRDefault="00766FC1" w:rsidP="00766FC1">
      <w:pPr>
        <w:spacing w:after="0" w:line="240" w:lineRule="auto"/>
        <w:ind w:left="709"/>
        <w:jc w:val="both"/>
        <w:rPr>
          <w:rFonts w:ascii="Arial" w:hAnsi="Arial" w:cs="Arial"/>
        </w:rPr>
      </w:pPr>
    </w:p>
    <w:p w14:paraId="436AFD8D" w14:textId="77777777" w:rsidR="00B83341" w:rsidRDefault="00B83341" w:rsidP="00766FC1">
      <w:pPr>
        <w:spacing w:after="0" w:line="240" w:lineRule="auto"/>
        <w:ind w:left="709"/>
        <w:jc w:val="both"/>
        <w:rPr>
          <w:rFonts w:ascii="Arial" w:hAnsi="Arial" w:cs="Arial"/>
        </w:rPr>
      </w:pPr>
    </w:p>
    <w:p w14:paraId="30522807" w14:textId="7911B47B" w:rsidR="00766FC1" w:rsidRPr="00B83341" w:rsidRDefault="00766FC1" w:rsidP="00766FC1">
      <w:pPr>
        <w:spacing w:after="0" w:line="240" w:lineRule="auto"/>
        <w:ind w:left="709"/>
        <w:jc w:val="both"/>
        <w:rPr>
          <w:rFonts w:ascii="Arial" w:hAnsi="Arial" w:cs="Arial"/>
          <w:b/>
        </w:rPr>
      </w:pPr>
      <w:r>
        <w:rPr>
          <w:rFonts w:ascii="Arial" w:hAnsi="Arial" w:cs="Arial"/>
          <w:noProof/>
          <w:lang w:eastAsia="fr-FR"/>
        </w:rPr>
        <mc:AlternateContent>
          <mc:Choice Requires="wps">
            <w:drawing>
              <wp:anchor distT="0" distB="0" distL="114300" distR="114300" simplePos="0" relativeHeight="251661312" behindDoc="0" locked="0" layoutInCell="1" allowOverlap="1" wp14:anchorId="05223ADD" wp14:editId="6B1BCFC0">
                <wp:simplePos x="0" y="0"/>
                <wp:positionH relativeFrom="margin">
                  <wp:posOffset>304800</wp:posOffset>
                </wp:positionH>
                <wp:positionV relativeFrom="paragraph">
                  <wp:posOffset>9525</wp:posOffset>
                </wp:positionV>
                <wp:extent cx="123825" cy="133350"/>
                <wp:effectExtent l="0" t="0" r="28575" b="19050"/>
                <wp:wrapNone/>
                <wp:docPr id="6" name="Plaque 6"/>
                <wp:cNvGraphicFramePr/>
                <a:graphic xmlns:a="http://schemas.openxmlformats.org/drawingml/2006/main">
                  <a:graphicData uri="http://schemas.microsoft.com/office/word/2010/wordprocessingShape">
                    <wps:wsp>
                      <wps:cNvSpPr/>
                      <wps:spPr>
                        <a:xfrm>
                          <a:off x="0" y="0"/>
                          <a:ext cx="123825" cy="133350"/>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99EACC" id="Plaque 6" o:spid="_x0000_s1026" type="#_x0000_t84" style="position:absolute;margin-left:24pt;margin-top:.75pt;width:9.75pt;height:10.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" filled="f" strokecolor="black [3213]" strokeweight="1pt">
                <w10:wrap anchorx="margin"/>
              </v:shape>
            </w:pict>
          </mc:Fallback>
        </mc:AlternateContent>
      </w:r>
      <w:r>
        <w:rPr>
          <w:rFonts w:ascii="Arial" w:hAnsi="Arial" w:cs="Arial"/>
        </w:rPr>
        <w:t xml:space="preserve"> </w:t>
      </w:r>
      <w:r w:rsidR="005653E6" w:rsidRPr="00B83341">
        <w:rPr>
          <w:rFonts w:ascii="Arial" w:hAnsi="Arial" w:cs="Arial"/>
          <w:b/>
        </w:rPr>
        <w:t>l</w:t>
      </w:r>
      <w:r w:rsidRPr="00B83341">
        <w:rPr>
          <w:rFonts w:ascii="Arial" w:hAnsi="Arial" w:cs="Arial"/>
          <w:b/>
        </w:rPr>
        <w:t xml:space="preserve">a </w:t>
      </w:r>
      <w:r w:rsidR="00B83341">
        <w:rPr>
          <w:rFonts w:ascii="Arial" w:hAnsi="Arial" w:cs="Arial"/>
          <w:b/>
        </w:rPr>
        <w:t>« Santé »</w:t>
      </w:r>
    </w:p>
    <w:p w14:paraId="4427AC32" w14:textId="77777777" w:rsidR="00B83341" w:rsidRDefault="00B83341" w:rsidP="00766FC1">
      <w:pPr>
        <w:spacing w:after="0" w:line="240" w:lineRule="auto"/>
        <w:ind w:left="709"/>
        <w:jc w:val="both"/>
        <w:rPr>
          <w:rFonts w:ascii="Arial" w:hAnsi="Arial" w:cs="Arial"/>
        </w:rPr>
      </w:pPr>
    </w:p>
    <w:p w14:paraId="4F857883" w14:textId="77777777" w:rsidR="00B83341" w:rsidRPr="001575C7" w:rsidRDefault="00B83341" w:rsidP="00B83341">
      <w:pPr>
        <w:numPr>
          <w:ilvl w:val="0"/>
          <w:numId w:val="14"/>
        </w:numPr>
        <w:spacing w:after="0" w:line="240" w:lineRule="auto"/>
        <w:ind w:left="993" w:hanging="142"/>
        <w:contextualSpacing/>
        <w:jc w:val="both"/>
        <w:rPr>
          <w:rFonts w:ascii="Arial" w:hAnsi="Arial" w:cs="Arial"/>
        </w:rPr>
      </w:pPr>
      <w:r w:rsidRPr="001575C7">
        <w:rPr>
          <w:rFonts w:ascii="Arial" w:hAnsi="Arial" w:cs="Arial"/>
          <w:b/>
        </w:rPr>
        <w:t>Nombre d’agents bénéficiaires</w:t>
      </w:r>
      <w:r w:rsidRPr="001575C7">
        <w:rPr>
          <w:rFonts w:ascii="Arial" w:hAnsi="Arial" w:cs="Arial"/>
        </w:rPr>
        <w:t xml:space="preserve"> d’une garantie santé :……………………</w:t>
      </w:r>
    </w:p>
    <w:p w14:paraId="4E6D166D" w14:textId="77777777" w:rsidR="00B83341" w:rsidRPr="001575C7" w:rsidRDefault="00B83341" w:rsidP="00B83341">
      <w:pPr>
        <w:spacing w:after="0" w:line="240" w:lineRule="auto"/>
        <w:ind w:left="992"/>
        <w:jc w:val="both"/>
        <w:rPr>
          <w:rFonts w:ascii="Arial" w:hAnsi="Arial" w:cs="Arial"/>
        </w:rPr>
      </w:pPr>
    </w:p>
    <w:p w14:paraId="451314DC" w14:textId="52A58186" w:rsidR="00B83341" w:rsidRPr="001575C7" w:rsidRDefault="00B83341" w:rsidP="00B83341">
      <w:pPr>
        <w:numPr>
          <w:ilvl w:val="0"/>
          <w:numId w:val="14"/>
        </w:numPr>
        <w:spacing w:after="0" w:line="240" w:lineRule="auto"/>
        <w:ind w:left="992" w:hanging="142"/>
        <w:contextualSpacing/>
        <w:jc w:val="both"/>
        <w:rPr>
          <w:rFonts w:ascii="Arial" w:hAnsi="Arial" w:cs="Arial"/>
        </w:rPr>
      </w:pPr>
      <w:r w:rsidRPr="00B83341">
        <w:rPr>
          <w:rFonts w:ascii="Arial" w:hAnsi="Arial" w:cs="Arial"/>
          <w:b/>
        </w:rPr>
        <w:t>B</w:t>
      </w:r>
      <w:r w:rsidRPr="001575C7">
        <w:rPr>
          <w:rFonts w:ascii="Arial" w:hAnsi="Arial" w:cs="Arial"/>
          <w:b/>
        </w:rPr>
        <w:t>udget actuel</w:t>
      </w:r>
      <w:r w:rsidRPr="001575C7">
        <w:rPr>
          <w:rFonts w:ascii="Arial" w:hAnsi="Arial" w:cs="Arial"/>
        </w:rPr>
        <w:t xml:space="preserve"> de participation (total ou par agent ?)</w:t>
      </w:r>
      <w:r w:rsidR="00BD7E9D">
        <w:rPr>
          <w:rFonts w:ascii="Arial" w:hAnsi="Arial" w:cs="Arial"/>
        </w:rPr>
        <w:t xml:space="preserve"> </w:t>
      </w:r>
      <w:r w:rsidRPr="001575C7">
        <w:rPr>
          <w:rFonts w:ascii="Arial" w:hAnsi="Arial" w:cs="Arial"/>
        </w:rPr>
        <w:t xml:space="preserve">: </w:t>
      </w:r>
      <w:r w:rsidRPr="00B83341">
        <w:rPr>
          <w:rFonts w:ascii="Arial" w:hAnsi="Arial" w:cs="Arial"/>
        </w:rPr>
        <w:t xml:space="preserve"> </w:t>
      </w:r>
      <w:r>
        <w:rPr>
          <w:rFonts w:ascii="Arial" w:hAnsi="Arial" w:cs="Arial"/>
        </w:rPr>
        <w:t>……………..</w:t>
      </w:r>
      <w:r w:rsidRPr="00B83341">
        <w:rPr>
          <w:rFonts w:ascii="Arial" w:hAnsi="Arial" w:cs="Arial"/>
        </w:rPr>
        <w:t>………</w:t>
      </w:r>
    </w:p>
    <w:p w14:paraId="028C98DA" w14:textId="77777777" w:rsidR="00B83341" w:rsidRDefault="00B83341" w:rsidP="00B83341">
      <w:pPr>
        <w:spacing w:after="0" w:line="240" w:lineRule="auto"/>
        <w:ind w:left="992"/>
        <w:jc w:val="both"/>
        <w:rPr>
          <w:rFonts w:ascii="Arial" w:hAnsi="Arial" w:cs="Arial"/>
        </w:rPr>
      </w:pPr>
    </w:p>
    <w:p w14:paraId="08141444" w14:textId="6811FA1C" w:rsidR="00B83341" w:rsidRPr="00B83341" w:rsidRDefault="00B83341" w:rsidP="00B83341">
      <w:pPr>
        <w:pStyle w:val="Paragraphedeliste"/>
        <w:numPr>
          <w:ilvl w:val="0"/>
          <w:numId w:val="14"/>
        </w:numPr>
        <w:spacing w:after="0" w:line="240" w:lineRule="auto"/>
        <w:ind w:left="992" w:hanging="142"/>
        <w:jc w:val="both"/>
        <w:rPr>
          <w:rFonts w:ascii="Arial" w:hAnsi="Arial" w:cs="Arial"/>
        </w:rPr>
      </w:pPr>
      <w:r w:rsidRPr="00B83341">
        <w:rPr>
          <w:rFonts w:ascii="Arial" w:hAnsi="Arial" w:cs="Arial"/>
          <w:b/>
        </w:rPr>
        <w:t>Quel mode de participation retenu</w:t>
      </w:r>
      <w:r w:rsidRPr="00B83341">
        <w:rPr>
          <w:rFonts w:ascii="Arial" w:hAnsi="Arial" w:cs="Arial"/>
        </w:rPr>
        <w:t xml:space="preserve"> : Labellisation / Convention de participation</w:t>
      </w:r>
    </w:p>
    <w:p w14:paraId="055A2E1A" w14:textId="77777777" w:rsidR="00B83341" w:rsidRPr="001575C7" w:rsidRDefault="00B83341" w:rsidP="00B83341">
      <w:pPr>
        <w:spacing w:after="0" w:line="240" w:lineRule="auto"/>
        <w:ind w:left="993"/>
        <w:jc w:val="both"/>
        <w:rPr>
          <w:rFonts w:ascii="Arial" w:hAnsi="Arial" w:cs="Arial"/>
        </w:rPr>
      </w:pPr>
      <w:r w:rsidRPr="001575C7">
        <w:rPr>
          <w:rFonts w:ascii="Arial" w:hAnsi="Arial" w:cs="Arial"/>
        </w:rPr>
        <w:t>Auprès de quel(s) organisme(s)  : ……………………………………</w:t>
      </w:r>
    </w:p>
    <w:p w14:paraId="0154BC5C" w14:textId="77777777" w:rsidR="00B83341" w:rsidRPr="001575C7" w:rsidRDefault="00B83341" w:rsidP="00B83341">
      <w:pPr>
        <w:spacing w:after="0" w:line="240" w:lineRule="auto"/>
        <w:ind w:left="993"/>
        <w:jc w:val="both"/>
        <w:rPr>
          <w:rFonts w:ascii="Arial" w:hAnsi="Arial" w:cs="Arial"/>
        </w:rPr>
      </w:pPr>
      <w:r w:rsidRPr="001575C7">
        <w:rPr>
          <w:rFonts w:ascii="Arial" w:hAnsi="Arial" w:cs="Arial"/>
        </w:rPr>
        <w:t>Quel est le taux de participation : ……………………………………</w:t>
      </w:r>
    </w:p>
    <w:p w14:paraId="15897439" w14:textId="77777777" w:rsidR="00B83341" w:rsidRDefault="00B83341" w:rsidP="00766FC1">
      <w:pPr>
        <w:spacing w:after="0" w:line="240" w:lineRule="auto"/>
        <w:ind w:left="709"/>
        <w:jc w:val="both"/>
        <w:rPr>
          <w:rFonts w:ascii="Arial" w:hAnsi="Arial" w:cs="Arial"/>
        </w:rPr>
      </w:pPr>
    </w:p>
    <w:p w14:paraId="59784C68" w14:textId="64743DAC" w:rsidR="00766FC1" w:rsidRDefault="00766FC1" w:rsidP="00766FC1">
      <w:pPr>
        <w:spacing w:after="0" w:line="240" w:lineRule="auto"/>
        <w:ind w:left="709"/>
        <w:jc w:val="both"/>
        <w:rPr>
          <w:rFonts w:ascii="Arial" w:hAnsi="Arial" w:cs="Arial"/>
        </w:rPr>
      </w:pPr>
      <w:r>
        <w:rPr>
          <w:rFonts w:ascii="Arial" w:hAnsi="Arial" w:cs="Arial"/>
          <w:noProof/>
          <w:lang w:eastAsia="fr-FR"/>
        </w:rPr>
        <mc:AlternateContent>
          <mc:Choice Requires="wps">
            <w:drawing>
              <wp:anchor distT="0" distB="0" distL="114300" distR="114300" simplePos="0" relativeHeight="251664384" behindDoc="0" locked="0" layoutInCell="1" allowOverlap="1" wp14:anchorId="62C8287F" wp14:editId="37F51BC2">
                <wp:simplePos x="0" y="0"/>
                <wp:positionH relativeFrom="margin">
                  <wp:posOffset>304800</wp:posOffset>
                </wp:positionH>
                <wp:positionV relativeFrom="paragraph">
                  <wp:posOffset>140970</wp:posOffset>
                </wp:positionV>
                <wp:extent cx="123825" cy="133350"/>
                <wp:effectExtent l="0" t="0" r="28575" b="19050"/>
                <wp:wrapNone/>
                <wp:docPr id="8" name="Plaque 8"/>
                <wp:cNvGraphicFramePr/>
                <a:graphic xmlns:a="http://schemas.openxmlformats.org/drawingml/2006/main">
                  <a:graphicData uri="http://schemas.microsoft.com/office/word/2010/wordprocessingShape">
                    <wps:wsp>
                      <wps:cNvSpPr/>
                      <wps:spPr>
                        <a:xfrm>
                          <a:off x="0" y="0"/>
                          <a:ext cx="123825" cy="133350"/>
                        </a:xfrm>
                        <a:prstGeom prst="bevel">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A51BA5" id="Plaque 8" o:spid="_x0000_s1026" type="#_x0000_t84" style="position:absolute;margin-left:24pt;margin-top:11.1pt;width:9.75pt;height:10.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" filled="f" strokecolor="windowText" strokeweight="1pt">
                <w10:wrap anchorx="margin"/>
              </v:shape>
            </w:pict>
          </mc:Fallback>
        </mc:AlternateContent>
      </w:r>
    </w:p>
    <w:p w14:paraId="77181F06" w14:textId="43CC7FC1" w:rsidR="00766FC1" w:rsidRPr="00B83341" w:rsidRDefault="00766FC1" w:rsidP="00766FC1">
      <w:pPr>
        <w:spacing w:after="0" w:line="240" w:lineRule="auto"/>
        <w:ind w:left="709"/>
        <w:jc w:val="both"/>
        <w:rPr>
          <w:rFonts w:ascii="Arial" w:hAnsi="Arial" w:cs="Arial"/>
          <w:b/>
        </w:rPr>
      </w:pPr>
      <w:r>
        <w:rPr>
          <w:rFonts w:ascii="Arial" w:hAnsi="Arial" w:cs="Arial"/>
        </w:rPr>
        <w:t xml:space="preserve"> </w:t>
      </w:r>
      <w:r w:rsidR="005653E6" w:rsidRPr="00B83341">
        <w:rPr>
          <w:rFonts w:ascii="Arial" w:hAnsi="Arial" w:cs="Arial"/>
          <w:b/>
        </w:rPr>
        <w:t>l</w:t>
      </w:r>
      <w:r w:rsidRPr="00B83341">
        <w:rPr>
          <w:rFonts w:ascii="Arial" w:hAnsi="Arial" w:cs="Arial"/>
          <w:b/>
        </w:rPr>
        <w:t>a « Prévoyance »</w:t>
      </w:r>
    </w:p>
    <w:p w14:paraId="082CA796" w14:textId="77777777" w:rsidR="00B83341" w:rsidRDefault="00B83341" w:rsidP="00B83341">
      <w:pPr>
        <w:spacing w:after="0" w:line="240" w:lineRule="auto"/>
        <w:ind w:left="709"/>
        <w:jc w:val="both"/>
        <w:rPr>
          <w:rFonts w:ascii="Arial" w:hAnsi="Arial" w:cs="Arial"/>
        </w:rPr>
      </w:pPr>
    </w:p>
    <w:p w14:paraId="3425D9B8" w14:textId="77777777" w:rsidR="00B83341" w:rsidRPr="001575C7" w:rsidRDefault="00B83341" w:rsidP="00B83341">
      <w:pPr>
        <w:numPr>
          <w:ilvl w:val="0"/>
          <w:numId w:val="14"/>
        </w:numPr>
        <w:spacing w:after="0" w:line="240" w:lineRule="auto"/>
        <w:ind w:left="993" w:hanging="142"/>
        <w:contextualSpacing/>
        <w:jc w:val="both"/>
        <w:rPr>
          <w:rFonts w:ascii="Arial" w:hAnsi="Arial" w:cs="Arial"/>
        </w:rPr>
      </w:pPr>
      <w:r w:rsidRPr="001575C7">
        <w:rPr>
          <w:rFonts w:ascii="Arial" w:hAnsi="Arial" w:cs="Arial"/>
          <w:b/>
        </w:rPr>
        <w:t>Nombre d’agents bénéficiaires</w:t>
      </w:r>
      <w:r w:rsidRPr="001575C7">
        <w:rPr>
          <w:rFonts w:ascii="Arial" w:hAnsi="Arial" w:cs="Arial"/>
        </w:rPr>
        <w:t xml:space="preserve"> d’une garantie santé :……………………</w:t>
      </w:r>
    </w:p>
    <w:p w14:paraId="2B1E3279" w14:textId="77777777" w:rsidR="00B83341" w:rsidRPr="001575C7" w:rsidRDefault="00B83341" w:rsidP="00B83341">
      <w:pPr>
        <w:spacing w:after="0" w:line="240" w:lineRule="auto"/>
        <w:ind w:left="992"/>
        <w:jc w:val="both"/>
        <w:rPr>
          <w:rFonts w:ascii="Arial" w:hAnsi="Arial" w:cs="Arial"/>
        </w:rPr>
      </w:pPr>
    </w:p>
    <w:p w14:paraId="40832280" w14:textId="77777777" w:rsidR="00B83341" w:rsidRPr="001575C7" w:rsidRDefault="00B83341" w:rsidP="00B83341">
      <w:pPr>
        <w:numPr>
          <w:ilvl w:val="0"/>
          <w:numId w:val="14"/>
        </w:numPr>
        <w:spacing w:after="0" w:line="240" w:lineRule="auto"/>
        <w:ind w:left="992" w:hanging="142"/>
        <w:contextualSpacing/>
        <w:jc w:val="both"/>
        <w:rPr>
          <w:rFonts w:ascii="Arial" w:hAnsi="Arial" w:cs="Arial"/>
        </w:rPr>
      </w:pPr>
      <w:r w:rsidRPr="00B83341">
        <w:rPr>
          <w:rFonts w:ascii="Arial" w:hAnsi="Arial" w:cs="Arial"/>
          <w:b/>
        </w:rPr>
        <w:t>B</w:t>
      </w:r>
      <w:r w:rsidRPr="001575C7">
        <w:rPr>
          <w:rFonts w:ascii="Arial" w:hAnsi="Arial" w:cs="Arial"/>
          <w:b/>
        </w:rPr>
        <w:t>udget actuel</w:t>
      </w:r>
      <w:r w:rsidRPr="001575C7">
        <w:rPr>
          <w:rFonts w:ascii="Arial" w:hAnsi="Arial" w:cs="Arial"/>
        </w:rPr>
        <w:t xml:space="preserve"> de participation (total ou par agent ?): </w:t>
      </w:r>
      <w:r w:rsidRPr="00B83341">
        <w:rPr>
          <w:rFonts w:ascii="Arial" w:hAnsi="Arial" w:cs="Arial"/>
        </w:rPr>
        <w:t xml:space="preserve"> </w:t>
      </w:r>
      <w:r>
        <w:rPr>
          <w:rFonts w:ascii="Arial" w:hAnsi="Arial" w:cs="Arial"/>
        </w:rPr>
        <w:t>……………..</w:t>
      </w:r>
      <w:r w:rsidRPr="00B83341">
        <w:rPr>
          <w:rFonts w:ascii="Arial" w:hAnsi="Arial" w:cs="Arial"/>
        </w:rPr>
        <w:t>………</w:t>
      </w:r>
    </w:p>
    <w:p w14:paraId="01CF5A7A" w14:textId="77777777" w:rsidR="00B83341" w:rsidRDefault="00B83341" w:rsidP="00B83341">
      <w:pPr>
        <w:spacing w:after="0" w:line="240" w:lineRule="auto"/>
        <w:ind w:left="992"/>
        <w:jc w:val="both"/>
        <w:rPr>
          <w:rFonts w:ascii="Arial" w:hAnsi="Arial" w:cs="Arial"/>
        </w:rPr>
      </w:pPr>
    </w:p>
    <w:p w14:paraId="0ACEA2DC" w14:textId="77777777" w:rsidR="00B83341" w:rsidRPr="00B83341" w:rsidRDefault="00B83341" w:rsidP="00B83341">
      <w:pPr>
        <w:pStyle w:val="Paragraphedeliste"/>
        <w:numPr>
          <w:ilvl w:val="0"/>
          <w:numId w:val="14"/>
        </w:numPr>
        <w:spacing w:after="0" w:line="240" w:lineRule="auto"/>
        <w:ind w:left="992" w:hanging="142"/>
        <w:jc w:val="both"/>
        <w:rPr>
          <w:rFonts w:ascii="Arial" w:hAnsi="Arial" w:cs="Arial"/>
        </w:rPr>
      </w:pPr>
      <w:r w:rsidRPr="00B83341">
        <w:rPr>
          <w:rFonts w:ascii="Arial" w:hAnsi="Arial" w:cs="Arial"/>
          <w:b/>
        </w:rPr>
        <w:t>Quel mode de participation retenu</w:t>
      </w:r>
      <w:r w:rsidRPr="00B83341">
        <w:rPr>
          <w:rFonts w:ascii="Arial" w:hAnsi="Arial" w:cs="Arial"/>
        </w:rPr>
        <w:t xml:space="preserve"> : Labellisation / Convention de participation</w:t>
      </w:r>
    </w:p>
    <w:p w14:paraId="344A8FAB" w14:textId="77777777" w:rsidR="00B83341" w:rsidRPr="001575C7" w:rsidRDefault="00B83341" w:rsidP="00B83341">
      <w:pPr>
        <w:spacing w:after="0" w:line="240" w:lineRule="auto"/>
        <w:ind w:left="993"/>
        <w:jc w:val="both"/>
        <w:rPr>
          <w:rFonts w:ascii="Arial" w:hAnsi="Arial" w:cs="Arial"/>
        </w:rPr>
      </w:pPr>
      <w:r w:rsidRPr="001575C7">
        <w:rPr>
          <w:rFonts w:ascii="Arial" w:hAnsi="Arial" w:cs="Arial"/>
        </w:rPr>
        <w:t>Auprès de quel(s) organisme(s)  : ……………………………………</w:t>
      </w:r>
    </w:p>
    <w:p w14:paraId="2B765101" w14:textId="77777777" w:rsidR="00B83341" w:rsidRPr="001575C7" w:rsidRDefault="00B83341" w:rsidP="00B83341">
      <w:pPr>
        <w:spacing w:after="0" w:line="240" w:lineRule="auto"/>
        <w:ind w:left="993"/>
        <w:jc w:val="both"/>
        <w:rPr>
          <w:rFonts w:ascii="Arial" w:hAnsi="Arial" w:cs="Arial"/>
        </w:rPr>
      </w:pPr>
      <w:r w:rsidRPr="001575C7">
        <w:rPr>
          <w:rFonts w:ascii="Arial" w:hAnsi="Arial" w:cs="Arial"/>
        </w:rPr>
        <w:t>Quel est le taux de participation : ……………………………………</w:t>
      </w:r>
    </w:p>
    <w:p w14:paraId="750E5F4D" w14:textId="77777777" w:rsidR="00B83341" w:rsidRDefault="00B83341" w:rsidP="00B83341">
      <w:pPr>
        <w:spacing w:after="0" w:line="240" w:lineRule="auto"/>
        <w:jc w:val="both"/>
        <w:rPr>
          <w:rFonts w:ascii="Arial" w:hAnsi="Arial" w:cs="Arial"/>
        </w:rPr>
      </w:pPr>
    </w:p>
    <w:p w14:paraId="0C474DDB" w14:textId="77777777" w:rsidR="00995927" w:rsidRPr="001575C7" w:rsidRDefault="00995927" w:rsidP="00E10E4D">
      <w:pPr>
        <w:spacing w:after="0" w:line="240" w:lineRule="auto"/>
        <w:jc w:val="both"/>
        <w:rPr>
          <w:rFonts w:ascii="Arial" w:hAnsi="Arial" w:cs="Arial"/>
        </w:rPr>
      </w:pPr>
    </w:p>
    <w:p w14:paraId="0841C9CB" w14:textId="45F41605" w:rsidR="005653E6" w:rsidRPr="005653E6" w:rsidRDefault="005653E6" w:rsidP="005653E6">
      <w:pPr>
        <w:pStyle w:val="Paragraphedeliste"/>
        <w:numPr>
          <w:ilvl w:val="0"/>
          <w:numId w:val="9"/>
        </w:numPr>
        <w:spacing w:after="0" w:line="240" w:lineRule="auto"/>
        <w:ind w:left="284" w:hanging="284"/>
        <w:jc w:val="both"/>
        <w:rPr>
          <w:rFonts w:ascii="Arial" w:hAnsi="Arial" w:cs="Arial"/>
          <w:b/>
        </w:rPr>
      </w:pPr>
      <w:r w:rsidRPr="005653E6">
        <w:rPr>
          <w:rFonts w:ascii="Arial" w:hAnsi="Arial" w:cs="Arial"/>
          <w:b/>
        </w:rPr>
        <w:t xml:space="preserve">Les </w:t>
      </w:r>
      <w:r>
        <w:rPr>
          <w:rFonts w:ascii="Arial" w:hAnsi="Arial" w:cs="Arial"/>
          <w:b/>
        </w:rPr>
        <w:t>montants</w:t>
      </w:r>
      <w:r w:rsidRPr="005653E6">
        <w:rPr>
          <w:rFonts w:ascii="Arial" w:hAnsi="Arial" w:cs="Arial"/>
          <w:b/>
        </w:rPr>
        <w:t xml:space="preserve"> sont</w:t>
      </w:r>
      <w:r>
        <w:rPr>
          <w:rFonts w:ascii="Arial" w:hAnsi="Arial" w:cs="Arial"/>
          <w:b/>
        </w:rPr>
        <w:t xml:space="preserve"> établis comme suit</w:t>
      </w:r>
      <w:r w:rsidRPr="005653E6">
        <w:rPr>
          <w:rFonts w:ascii="Arial" w:hAnsi="Arial" w:cs="Arial"/>
          <w:b/>
        </w:rPr>
        <w:t xml:space="preserve"> :</w:t>
      </w:r>
    </w:p>
    <w:p w14:paraId="5EE731C8" w14:textId="77777777" w:rsidR="005653E6" w:rsidRDefault="005653E6" w:rsidP="005653E6">
      <w:pPr>
        <w:spacing w:after="0" w:line="240" w:lineRule="auto"/>
        <w:jc w:val="both"/>
        <w:rPr>
          <w:rFonts w:ascii="Arial" w:hAnsi="Arial" w:cs="Arial"/>
        </w:rPr>
      </w:pPr>
    </w:p>
    <w:p w14:paraId="5579E945" w14:textId="07177A06" w:rsidR="00310A05" w:rsidRPr="005653E6" w:rsidRDefault="005653E6" w:rsidP="00E10E4D">
      <w:pPr>
        <w:spacing w:after="0" w:line="240" w:lineRule="auto"/>
        <w:jc w:val="both"/>
        <w:rPr>
          <w:rFonts w:ascii="Arial" w:hAnsi="Arial" w:cs="Arial"/>
          <w:i/>
        </w:rPr>
      </w:pPr>
      <w:r w:rsidRPr="005653E6">
        <w:rPr>
          <w:rFonts w:ascii="Arial" w:hAnsi="Arial" w:cs="Arial"/>
          <w:i/>
        </w:rPr>
        <w:t xml:space="preserve">détails </w:t>
      </w:r>
    </w:p>
    <w:p w14:paraId="76EC68A5" w14:textId="77777777" w:rsidR="003B2A71" w:rsidRPr="001575C7" w:rsidRDefault="003B2A71" w:rsidP="00E10E4D">
      <w:pPr>
        <w:spacing w:after="0" w:line="240" w:lineRule="auto"/>
        <w:jc w:val="both"/>
        <w:rPr>
          <w:rFonts w:ascii="Arial" w:hAnsi="Arial" w:cs="Arial"/>
        </w:rPr>
      </w:pPr>
    </w:p>
    <w:p w14:paraId="79DCA04F" w14:textId="7A8DF418" w:rsidR="00B83341" w:rsidRDefault="00B83341">
      <w:pPr>
        <w:rPr>
          <w:rFonts w:ascii="Arial" w:hAnsi="Arial" w:cs="Arial"/>
        </w:rPr>
      </w:pPr>
      <w:r>
        <w:rPr>
          <w:rFonts w:ascii="Arial" w:hAnsi="Arial" w:cs="Arial"/>
        </w:rPr>
        <w:br w:type="page"/>
      </w:r>
    </w:p>
    <w:p w14:paraId="32DA2FCF" w14:textId="77777777" w:rsidR="001575C7" w:rsidRDefault="001575C7" w:rsidP="001575C7">
      <w:pPr>
        <w:spacing w:after="0"/>
        <w:jc w:val="both"/>
        <w:rPr>
          <w:rFonts w:ascii="Arial" w:hAnsi="Arial" w:cs="Arial"/>
        </w:rPr>
      </w:pPr>
    </w:p>
    <w:p w14:paraId="7768F209" w14:textId="77777777" w:rsidR="00B83341" w:rsidRDefault="00B83341" w:rsidP="001575C7">
      <w:pPr>
        <w:spacing w:after="0"/>
        <w:jc w:val="both"/>
        <w:rPr>
          <w:rFonts w:ascii="Arial" w:hAnsi="Arial" w:cs="Arial"/>
        </w:rPr>
      </w:pPr>
    </w:p>
    <w:p w14:paraId="101A3B4F" w14:textId="77777777" w:rsidR="00B83341" w:rsidRDefault="00B83341" w:rsidP="001575C7">
      <w:pPr>
        <w:spacing w:after="0"/>
        <w:jc w:val="both"/>
        <w:rPr>
          <w:rFonts w:ascii="Arial" w:hAnsi="Arial" w:cs="Arial"/>
        </w:rPr>
      </w:pPr>
    </w:p>
    <w:p w14:paraId="5961F8E0" w14:textId="77777777" w:rsidR="00B83341" w:rsidRPr="001575C7" w:rsidRDefault="00B83341" w:rsidP="001575C7">
      <w:pPr>
        <w:spacing w:after="0"/>
        <w:jc w:val="both"/>
        <w:rPr>
          <w:rFonts w:ascii="Arial" w:hAnsi="Arial" w:cs="Arial"/>
        </w:rPr>
      </w:pPr>
    </w:p>
    <w:p w14:paraId="560F77F6" w14:textId="1CA43652" w:rsidR="008F4278" w:rsidRPr="008F4278" w:rsidRDefault="008F4278" w:rsidP="0087475A">
      <w:pPr>
        <w:pBdr>
          <w:top w:val="single" w:sz="4" w:space="1" w:color="auto"/>
          <w:left w:val="single" w:sz="4" w:space="4" w:color="auto"/>
          <w:bottom w:val="single" w:sz="4" w:space="1" w:color="auto"/>
          <w:right w:val="single" w:sz="4" w:space="4" w:color="auto"/>
        </w:pBdr>
        <w:spacing w:after="0"/>
        <w:ind w:left="142"/>
        <w:contextualSpacing/>
        <w:jc w:val="both"/>
        <w:rPr>
          <w:rFonts w:ascii="Arial" w:hAnsi="Arial" w:cs="Arial"/>
          <w:b/>
          <w:bCs/>
          <w:szCs w:val="20"/>
        </w:rPr>
      </w:pPr>
      <w:r>
        <w:rPr>
          <w:rFonts w:ascii="Arial" w:hAnsi="Arial" w:cs="Arial"/>
          <w:b/>
          <w:bCs/>
        </w:rPr>
        <w:t>I</w:t>
      </w:r>
      <w:r w:rsidRPr="003B2A71">
        <w:rPr>
          <w:rFonts w:ascii="Arial" w:hAnsi="Arial" w:cs="Arial"/>
          <w:b/>
          <w:bCs/>
        </w:rPr>
        <w:t>I</w:t>
      </w:r>
      <w:r>
        <w:rPr>
          <w:rFonts w:ascii="Arial" w:hAnsi="Arial" w:cs="Arial"/>
          <w:b/>
          <w:bCs/>
        </w:rPr>
        <w:t>I</w:t>
      </w:r>
      <w:r w:rsidRPr="003B2A71">
        <w:rPr>
          <w:rFonts w:ascii="Arial" w:hAnsi="Arial" w:cs="Arial"/>
          <w:b/>
          <w:bCs/>
        </w:rPr>
        <w:t xml:space="preserve"> – </w:t>
      </w:r>
      <w:r w:rsidRPr="008F4278">
        <w:rPr>
          <w:rFonts w:ascii="Arial" w:hAnsi="Arial" w:cs="Arial"/>
          <w:b/>
          <w:bCs/>
          <w:szCs w:val="20"/>
        </w:rPr>
        <w:t xml:space="preserve">LES EVOLUTIONS ENVISAGEES </w:t>
      </w:r>
      <w:r>
        <w:rPr>
          <w:rFonts w:ascii="Arial" w:hAnsi="Arial" w:cs="Arial"/>
          <w:b/>
          <w:bCs/>
          <w:szCs w:val="20"/>
        </w:rPr>
        <w:t>D’ICI</w:t>
      </w:r>
      <w:r w:rsidRPr="008F4278">
        <w:rPr>
          <w:rFonts w:ascii="Arial" w:hAnsi="Arial" w:cs="Arial"/>
          <w:b/>
          <w:bCs/>
          <w:szCs w:val="20"/>
        </w:rPr>
        <w:t xml:space="preserve"> 2025 ET 2026</w:t>
      </w:r>
    </w:p>
    <w:p w14:paraId="5C8AD8A3" w14:textId="77777777" w:rsidR="008F4278" w:rsidRPr="008F4278" w:rsidRDefault="008F4278" w:rsidP="008F4278">
      <w:pPr>
        <w:spacing w:after="0"/>
        <w:jc w:val="both"/>
        <w:rPr>
          <w:rFonts w:ascii="Arial" w:hAnsi="Arial" w:cs="Arial"/>
          <w:szCs w:val="20"/>
        </w:rPr>
      </w:pPr>
    </w:p>
    <w:p w14:paraId="55A5BCCE" w14:textId="77777777" w:rsidR="008F4278" w:rsidRPr="008F4278" w:rsidRDefault="008F4278" w:rsidP="008F4278">
      <w:pPr>
        <w:spacing w:after="0"/>
        <w:contextualSpacing/>
        <w:jc w:val="both"/>
        <w:rPr>
          <w:rFonts w:ascii="Arial" w:hAnsi="Arial" w:cs="Arial"/>
          <w:i/>
          <w:iCs/>
          <w:szCs w:val="20"/>
        </w:rPr>
      </w:pPr>
      <w:r w:rsidRPr="008F4278">
        <w:rPr>
          <w:rFonts w:ascii="Arial" w:hAnsi="Arial" w:cs="Arial"/>
          <w:b/>
          <w:bCs/>
          <w:szCs w:val="20"/>
          <w:u w:val="single"/>
        </w:rPr>
        <w:t>Le choix du mode de participation financière envisagée</w:t>
      </w:r>
      <w:r w:rsidRPr="008F4278">
        <w:rPr>
          <w:rFonts w:ascii="Arial" w:hAnsi="Arial" w:cs="Arial"/>
          <w:szCs w:val="20"/>
        </w:rPr>
        <w:t xml:space="preserve"> </w:t>
      </w:r>
      <w:r w:rsidRPr="008F4278">
        <w:rPr>
          <w:rFonts w:ascii="Arial" w:hAnsi="Arial" w:cs="Arial"/>
          <w:i/>
          <w:iCs/>
          <w:szCs w:val="20"/>
        </w:rPr>
        <w:t>(labellisation/convention de participation, la détermination de l’enveloppe budgétaire, les modalités de répartition de l’enveloppe entre les risques et les agents, etc.)</w:t>
      </w:r>
    </w:p>
    <w:p w14:paraId="524911A3" w14:textId="77777777" w:rsidR="008F4278" w:rsidRPr="008F4278" w:rsidRDefault="008F4278" w:rsidP="008F4278">
      <w:pPr>
        <w:spacing w:after="0"/>
        <w:jc w:val="both"/>
        <w:rPr>
          <w:rFonts w:ascii="Arial" w:hAnsi="Arial" w:cs="Arial"/>
          <w:szCs w:val="20"/>
        </w:rPr>
      </w:pPr>
    </w:p>
    <w:p w14:paraId="58367C25" w14:textId="7E5D1D71" w:rsidR="008F4278" w:rsidRPr="008F4278" w:rsidRDefault="008F4278" w:rsidP="008F4278">
      <w:pPr>
        <w:numPr>
          <w:ilvl w:val="0"/>
          <w:numId w:val="17"/>
        </w:numPr>
        <w:spacing w:after="0"/>
        <w:contextualSpacing/>
        <w:jc w:val="both"/>
        <w:rPr>
          <w:rFonts w:ascii="Arial" w:hAnsi="Arial" w:cs="Arial"/>
          <w:b/>
          <w:bCs/>
          <w:szCs w:val="20"/>
          <w:u w:val="single"/>
        </w:rPr>
      </w:pPr>
      <w:r w:rsidRPr="008F4278">
        <w:rPr>
          <w:rFonts w:ascii="Arial" w:hAnsi="Arial" w:cs="Arial"/>
          <w:b/>
          <w:bCs/>
          <w:szCs w:val="20"/>
          <w:u w:val="single"/>
        </w:rPr>
        <w:t>Le risque santé :</w:t>
      </w:r>
    </w:p>
    <w:p w14:paraId="2E6AAE0F" w14:textId="78E48416" w:rsidR="008F4278" w:rsidRPr="008F4278" w:rsidRDefault="008F4278" w:rsidP="008F4278">
      <w:pPr>
        <w:spacing w:after="0"/>
        <w:jc w:val="both"/>
        <w:rPr>
          <w:rFonts w:ascii="Arial" w:hAnsi="Arial" w:cs="Arial"/>
          <w:szCs w:val="20"/>
        </w:rPr>
      </w:pPr>
      <w:r w:rsidRPr="008F4278">
        <w:rPr>
          <w:rFonts w:ascii="Arial" w:hAnsi="Arial" w:cs="Arial"/>
          <w:szCs w:val="20"/>
        </w:rPr>
        <w:t>………………………………………………………………………………………………………………………………………………………………………………………………………………………………………………</w:t>
      </w:r>
    </w:p>
    <w:p w14:paraId="7FA7E7DC" w14:textId="77777777" w:rsidR="008F4278" w:rsidRPr="008F4278" w:rsidRDefault="008F4278" w:rsidP="008F4278">
      <w:pPr>
        <w:spacing w:after="0"/>
        <w:jc w:val="both"/>
        <w:rPr>
          <w:rFonts w:ascii="Arial" w:hAnsi="Arial" w:cs="Arial"/>
          <w:szCs w:val="20"/>
        </w:rPr>
      </w:pPr>
    </w:p>
    <w:p w14:paraId="53D4F853" w14:textId="675F82AF" w:rsidR="008F4278" w:rsidRPr="008F4278" w:rsidRDefault="008F4278" w:rsidP="008F4278">
      <w:pPr>
        <w:numPr>
          <w:ilvl w:val="0"/>
          <w:numId w:val="17"/>
        </w:numPr>
        <w:spacing w:after="0"/>
        <w:contextualSpacing/>
        <w:jc w:val="both"/>
        <w:rPr>
          <w:rFonts w:ascii="Arial" w:hAnsi="Arial" w:cs="Arial"/>
          <w:b/>
          <w:bCs/>
          <w:szCs w:val="20"/>
          <w:u w:val="single"/>
        </w:rPr>
      </w:pPr>
      <w:r w:rsidRPr="008F4278">
        <w:rPr>
          <w:rFonts w:ascii="Arial" w:hAnsi="Arial" w:cs="Arial"/>
          <w:b/>
          <w:bCs/>
          <w:szCs w:val="20"/>
          <w:u w:val="single"/>
        </w:rPr>
        <w:t>Le risque prévoyance :</w:t>
      </w:r>
    </w:p>
    <w:p w14:paraId="49B7FCBF" w14:textId="1137261F" w:rsidR="008F4278" w:rsidRPr="008F4278" w:rsidRDefault="008F4278" w:rsidP="008F4278">
      <w:pPr>
        <w:spacing w:after="0"/>
        <w:jc w:val="both"/>
        <w:rPr>
          <w:rFonts w:ascii="Arial" w:hAnsi="Arial" w:cs="Arial"/>
          <w:szCs w:val="20"/>
        </w:rPr>
      </w:pPr>
      <w:r w:rsidRPr="008F4278">
        <w:rPr>
          <w:rFonts w:ascii="Arial" w:hAnsi="Arial" w:cs="Arial"/>
          <w:szCs w:val="20"/>
        </w:rPr>
        <w:t>……………………………………………………………………………………………………………………………………………………………</w:t>
      </w:r>
      <w:r>
        <w:rPr>
          <w:rFonts w:ascii="Arial" w:hAnsi="Arial" w:cs="Arial"/>
          <w:szCs w:val="20"/>
        </w:rPr>
        <w:t>…………………………………………………………………………………</w:t>
      </w:r>
    </w:p>
    <w:p w14:paraId="2ED6A690" w14:textId="77777777" w:rsidR="008F4278" w:rsidRPr="008F4278" w:rsidRDefault="008F4278" w:rsidP="008F4278">
      <w:pPr>
        <w:spacing w:after="0"/>
        <w:jc w:val="both"/>
        <w:rPr>
          <w:rFonts w:ascii="Arial" w:hAnsi="Arial" w:cs="Arial"/>
          <w:szCs w:val="20"/>
        </w:rPr>
      </w:pPr>
    </w:p>
    <w:p w14:paraId="7BC0BCBF" w14:textId="65E4549C" w:rsidR="008F4278" w:rsidRPr="008F4278" w:rsidRDefault="008F4278" w:rsidP="008F4278">
      <w:pPr>
        <w:spacing w:after="0"/>
        <w:contextualSpacing/>
        <w:jc w:val="both"/>
        <w:rPr>
          <w:rFonts w:ascii="Arial" w:hAnsi="Arial" w:cs="Arial"/>
          <w:b/>
          <w:bCs/>
          <w:szCs w:val="20"/>
          <w:u w:val="single"/>
        </w:rPr>
      </w:pPr>
      <w:r w:rsidRPr="008F4278">
        <w:rPr>
          <w:rFonts w:ascii="Arial" w:hAnsi="Arial" w:cs="Arial"/>
          <w:b/>
          <w:bCs/>
          <w:szCs w:val="20"/>
          <w:u w:val="single"/>
        </w:rPr>
        <w:t>L’adhésion aux conventions de participation conclues par le Centre de Gestion</w:t>
      </w:r>
      <w:r w:rsidR="0010025B">
        <w:rPr>
          <w:rFonts w:ascii="Arial" w:hAnsi="Arial" w:cs="Arial"/>
          <w:b/>
          <w:bCs/>
          <w:szCs w:val="20"/>
          <w:u w:val="single"/>
        </w:rPr>
        <w:t>*</w:t>
      </w:r>
      <w:r w:rsidRPr="008F4278">
        <w:rPr>
          <w:rFonts w:ascii="Arial" w:hAnsi="Arial" w:cs="Arial"/>
          <w:b/>
          <w:bCs/>
          <w:szCs w:val="20"/>
          <w:u w:val="single"/>
        </w:rPr>
        <w:t> :</w:t>
      </w:r>
    </w:p>
    <w:p w14:paraId="24CB3A65" w14:textId="0BBE1D73" w:rsidR="008F4278" w:rsidRPr="008F4278" w:rsidRDefault="008F4278" w:rsidP="008F4278">
      <w:pPr>
        <w:spacing w:after="0"/>
        <w:jc w:val="both"/>
        <w:rPr>
          <w:rFonts w:ascii="Arial" w:hAnsi="Arial" w:cs="Arial"/>
          <w:szCs w:val="20"/>
        </w:rPr>
      </w:pPr>
      <w:r w:rsidRPr="008F4278">
        <w:rPr>
          <w:rFonts w:ascii="Arial" w:hAnsi="Arial" w:cs="Arial"/>
          <w:szCs w:val="20"/>
        </w:rPr>
        <w:t>………………………………………………………………………………………………………………………………………………………………………………………………………………………………………………</w:t>
      </w:r>
    </w:p>
    <w:p w14:paraId="152444B5" w14:textId="77777777" w:rsidR="0010025B" w:rsidRPr="0010025B" w:rsidRDefault="0010025B" w:rsidP="00CB2940">
      <w:pPr>
        <w:spacing w:after="0"/>
        <w:jc w:val="both"/>
        <w:rPr>
          <w:rFonts w:ascii="Arial" w:hAnsi="Arial" w:cs="Arial"/>
          <w:szCs w:val="24"/>
          <w:u w:val="single"/>
        </w:rPr>
      </w:pPr>
    </w:p>
    <w:p w14:paraId="46E7E0C4" w14:textId="5D62465E" w:rsidR="00CB2940" w:rsidRPr="00CB2940" w:rsidRDefault="0010025B" w:rsidP="0010025B">
      <w:pPr>
        <w:tabs>
          <w:tab w:val="left" w:pos="142"/>
        </w:tabs>
        <w:spacing w:after="0"/>
        <w:ind w:left="567"/>
        <w:jc w:val="both"/>
        <w:rPr>
          <w:rFonts w:ascii="Arial" w:hAnsi="Arial" w:cs="Arial"/>
          <w:i/>
          <w:szCs w:val="24"/>
        </w:rPr>
      </w:pPr>
      <w:r w:rsidRPr="0010025B">
        <w:rPr>
          <w:rFonts w:ascii="Arial" w:hAnsi="Arial" w:cs="Arial"/>
          <w:i/>
          <w:szCs w:val="24"/>
          <w:u w:val="single"/>
        </w:rPr>
        <w:t>*</w:t>
      </w:r>
      <w:r w:rsidR="00CB2940" w:rsidRPr="00CB2940">
        <w:rPr>
          <w:rFonts w:ascii="Arial" w:hAnsi="Arial" w:cs="Arial"/>
          <w:i/>
          <w:szCs w:val="24"/>
          <w:u w:val="single"/>
        </w:rPr>
        <w:t>À compter du 1</w:t>
      </w:r>
      <w:r w:rsidR="00CB2940" w:rsidRPr="00CB2940">
        <w:rPr>
          <w:rFonts w:ascii="Arial" w:hAnsi="Arial" w:cs="Arial"/>
          <w:i/>
          <w:szCs w:val="24"/>
          <w:u w:val="single"/>
          <w:vertAlign w:val="superscript"/>
        </w:rPr>
        <w:t>er</w:t>
      </w:r>
      <w:r w:rsidR="00CB2940" w:rsidRPr="00CB2940">
        <w:rPr>
          <w:rFonts w:ascii="Arial" w:hAnsi="Arial" w:cs="Arial"/>
          <w:i/>
          <w:szCs w:val="24"/>
          <w:u w:val="single"/>
        </w:rPr>
        <w:t xml:space="preserve"> janvier 2022</w:t>
      </w:r>
      <w:r w:rsidR="00CB2940" w:rsidRPr="00CB2940">
        <w:rPr>
          <w:rFonts w:ascii="Arial" w:hAnsi="Arial" w:cs="Arial"/>
          <w:i/>
          <w:szCs w:val="24"/>
        </w:rPr>
        <w:t>, l’article 25-1 de la loi du 26 janvier 1984 reconnait la compétence des Centres de gestion pour conclure, pour le compte des employeurs territoriaux et au titre de la protection sociale complémentaire, des conventions de participation.</w:t>
      </w:r>
    </w:p>
    <w:p w14:paraId="48A6A5EE" w14:textId="7A256BE7" w:rsidR="00CB2940" w:rsidRPr="00CB2940" w:rsidRDefault="00CB2940" w:rsidP="0010025B">
      <w:pPr>
        <w:tabs>
          <w:tab w:val="left" w:pos="142"/>
        </w:tabs>
        <w:spacing w:after="0"/>
        <w:ind w:left="567"/>
        <w:jc w:val="both"/>
        <w:rPr>
          <w:rFonts w:ascii="Arial" w:hAnsi="Arial" w:cs="Arial"/>
          <w:i/>
          <w:szCs w:val="24"/>
        </w:rPr>
      </w:pPr>
      <w:r w:rsidRPr="00CB2940">
        <w:rPr>
          <w:rFonts w:ascii="Arial" w:hAnsi="Arial" w:cs="Arial"/>
          <w:i/>
          <w:szCs w:val="24"/>
        </w:rPr>
        <w:t>L’adhésion des collectivités aux conventions conclues par le Centre de Gestion pour un ou plusieurs risques est astreinte à la signature d’un accord entre le Centre de Gestion et la collectivité.</w:t>
      </w:r>
    </w:p>
    <w:p w14:paraId="3C38766D" w14:textId="77777777" w:rsidR="00CB2940" w:rsidRPr="00CB2940" w:rsidRDefault="00CB2940" w:rsidP="00CB2940">
      <w:pPr>
        <w:spacing w:after="0"/>
        <w:jc w:val="both"/>
        <w:rPr>
          <w:rFonts w:ascii="Arial" w:hAnsi="Arial" w:cs="Arial"/>
          <w:szCs w:val="24"/>
        </w:rPr>
      </w:pPr>
    </w:p>
    <w:p w14:paraId="4855B3B1" w14:textId="77777777" w:rsidR="00CB2940" w:rsidRPr="00CB2940" w:rsidRDefault="00CB2940" w:rsidP="00CB2940">
      <w:pPr>
        <w:widowControl w:val="0"/>
        <w:autoSpaceDE w:val="0"/>
        <w:autoSpaceDN w:val="0"/>
        <w:spacing w:after="0"/>
        <w:ind w:right="36"/>
        <w:jc w:val="both"/>
        <w:rPr>
          <w:rFonts w:ascii="Arial" w:eastAsia="Garamond" w:hAnsi="Arial" w:cs="Arial"/>
          <w:i/>
          <w:iCs/>
          <w:szCs w:val="24"/>
        </w:rPr>
      </w:pPr>
    </w:p>
    <w:p w14:paraId="27EBA109" w14:textId="77777777" w:rsidR="00CB2940" w:rsidRPr="00CB2940" w:rsidRDefault="00CB2940" w:rsidP="0010025B">
      <w:pPr>
        <w:spacing w:after="0"/>
        <w:contextualSpacing/>
        <w:jc w:val="both"/>
        <w:rPr>
          <w:rFonts w:ascii="Arial" w:hAnsi="Arial" w:cs="Arial"/>
          <w:b/>
          <w:bCs/>
          <w:szCs w:val="24"/>
          <w:u w:val="single"/>
        </w:rPr>
      </w:pPr>
      <w:r w:rsidRPr="00CB2940">
        <w:rPr>
          <w:rFonts w:ascii="Arial" w:hAnsi="Arial" w:cs="Arial"/>
          <w:b/>
          <w:bCs/>
          <w:szCs w:val="24"/>
          <w:u w:val="single"/>
        </w:rPr>
        <w:t>La négociation d’un accord collectif en matière de complémentaire « santé »</w:t>
      </w:r>
    </w:p>
    <w:p w14:paraId="158DA3F9" w14:textId="77777777" w:rsidR="00CB2940" w:rsidRPr="00CB2940" w:rsidRDefault="00CB2940" w:rsidP="00CB2940">
      <w:pPr>
        <w:spacing w:after="0"/>
        <w:jc w:val="both"/>
        <w:rPr>
          <w:rFonts w:ascii="Arial" w:hAnsi="Arial" w:cs="Arial"/>
          <w:szCs w:val="24"/>
        </w:rPr>
      </w:pPr>
    </w:p>
    <w:p w14:paraId="75D848CB" w14:textId="77777777" w:rsidR="00CB2940" w:rsidRPr="00CB2940" w:rsidRDefault="00CB2940" w:rsidP="00CB2940">
      <w:pPr>
        <w:spacing w:after="0"/>
        <w:jc w:val="both"/>
        <w:rPr>
          <w:rFonts w:ascii="Arial" w:hAnsi="Arial" w:cs="Arial"/>
          <w:szCs w:val="24"/>
        </w:rPr>
      </w:pPr>
      <w:r w:rsidRPr="00CB2940">
        <w:rPr>
          <w:rFonts w:ascii="Arial" w:hAnsi="Arial" w:cs="Arial"/>
          <w:szCs w:val="24"/>
        </w:rPr>
        <w:t>Quand bien même la participation financière des employeurs publics devient obligatoire à compter du 1</w:t>
      </w:r>
      <w:r w:rsidRPr="00CB2940">
        <w:rPr>
          <w:rFonts w:ascii="Arial" w:hAnsi="Arial" w:cs="Arial"/>
          <w:szCs w:val="24"/>
          <w:vertAlign w:val="superscript"/>
        </w:rPr>
        <w:t>er</w:t>
      </w:r>
      <w:r w:rsidRPr="00CB2940">
        <w:rPr>
          <w:rFonts w:ascii="Arial" w:hAnsi="Arial" w:cs="Arial"/>
          <w:szCs w:val="24"/>
        </w:rPr>
        <w:t xml:space="preserve"> janvier 2025 (prévoyance) et du 1</w:t>
      </w:r>
      <w:r w:rsidRPr="00CB2940">
        <w:rPr>
          <w:rFonts w:ascii="Arial" w:hAnsi="Arial" w:cs="Arial"/>
          <w:szCs w:val="24"/>
          <w:vertAlign w:val="superscript"/>
        </w:rPr>
        <w:t>er</w:t>
      </w:r>
      <w:r w:rsidRPr="00CB2940">
        <w:rPr>
          <w:rFonts w:ascii="Arial" w:hAnsi="Arial" w:cs="Arial"/>
          <w:szCs w:val="24"/>
        </w:rPr>
        <w:t xml:space="preserve"> janvier 2026 (santé), les agents seront, en principe, libres d’adhérer individuellement à un contrat de protection sociale complémentaire.</w:t>
      </w:r>
    </w:p>
    <w:p w14:paraId="056D7C93" w14:textId="77777777" w:rsidR="00CB2940" w:rsidRPr="00CB2940" w:rsidRDefault="00CB2940" w:rsidP="00CB2940">
      <w:pPr>
        <w:spacing w:after="0"/>
        <w:jc w:val="both"/>
        <w:rPr>
          <w:rFonts w:ascii="Arial" w:eastAsia="Times New Roman" w:hAnsi="Arial" w:cs="Arial"/>
          <w:szCs w:val="24"/>
          <w:lang w:eastAsia="fr-FR"/>
        </w:rPr>
      </w:pPr>
    </w:p>
    <w:p w14:paraId="5450CB5F" w14:textId="7C4ED84E" w:rsidR="00CB2940" w:rsidRPr="00CB2940" w:rsidRDefault="00CB2940" w:rsidP="00CB2940">
      <w:pPr>
        <w:spacing w:after="0"/>
        <w:jc w:val="both"/>
        <w:rPr>
          <w:rFonts w:ascii="Arial" w:eastAsia="Garamond" w:hAnsi="Arial" w:cs="Arial"/>
          <w:szCs w:val="24"/>
          <w:lang w:eastAsia="fr-FR"/>
        </w:rPr>
      </w:pPr>
      <w:r w:rsidRPr="00CB2940">
        <w:rPr>
          <w:rFonts w:ascii="Arial" w:eastAsia="Times New Roman" w:hAnsi="Arial" w:cs="Arial"/>
          <w:szCs w:val="24"/>
          <w:lang w:eastAsia="fr-FR"/>
        </w:rPr>
        <w:t xml:space="preserve">Cependant, </w:t>
      </w:r>
      <w:r w:rsidRPr="00CB2940">
        <w:rPr>
          <w:rFonts w:ascii="Arial" w:eastAsia="Times New Roman" w:hAnsi="Arial" w:cs="Arial"/>
          <w:szCs w:val="24"/>
          <w:u w:val="single"/>
          <w:lang w:eastAsia="fr-FR"/>
        </w:rPr>
        <w:t xml:space="preserve">à compter </w:t>
      </w:r>
      <w:r w:rsidRPr="00CB2940">
        <w:rPr>
          <w:rFonts w:ascii="Arial" w:eastAsia="Garamond" w:hAnsi="Arial" w:cs="Arial"/>
          <w:szCs w:val="24"/>
          <w:u w:val="single"/>
          <w:lang w:eastAsia="fr-FR"/>
        </w:rPr>
        <w:t>du 1</w:t>
      </w:r>
      <w:r w:rsidRPr="00CB2940">
        <w:rPr>
          <w:rFonts w:ascii="Arial" w:eastAsia="Garamond" w:hAnsi="Arial" w:cs="Arial"/>
          <w:szCs w:val="24"/>
          <w:u w:val="single"/>
          <w:vertAlign w:val="superscript"/>
          <w:lang w:eastAsia="fr-FR"/>
        </w:rPr>
        <w:t>er</w:t>
      </w:r>
      <w:r w:rsidRPr="00CB2940">
        <w:rPr>
          <w:rFonts w:ascii="Arial" w:eastAsia="Garamond" w:hAnsi="Arial" w:cs="Arial"/>
          <w:szCs w:val="24"/>
          <w:u w:val="single"/>
          <w:lang w:eastAsia="fr-FR"/>
        </w:rPr>
        <w:t xml:space="preserve"> janvier 2022</w:t>
      </w:r>
      <w:r w:rsidRPr="00CB2940">
        <w:rPr>
          <w:rFonts w:ascii="Arial" w:eastAsia="Garamond" w:hAnsi="Arial" w:cs="Arial"/>
          <w:szCs w:val="24"/>
          <w:lang w:eastAsia="fr-FR"/>
        </w:rPr>
        <w:t>, lorsqu’un accord collectif valide</w:t>
      </w:r>
      <w:r w:rsidR="00BD7E9D">
        <w:rPr>
          <w:rFonts w:ascii="Arial" w:eastAsia="Garamond" w:hAnsi="Arial" w:cs="Arial"/>
          <w:szCs w:val="24"/>
          <w:lang w:eastAsia="fr-FR"/>
        </w:rPr>
        <w:t>,</w:t>
      </w:r>
      <w:r w:rsidRPr="00CB2940">
        <w:rPr>
          <w:rFonts w:ascii="Arial" w:eastAsia="Garamond" w:hAnsi="Arial" w:cs="Arial"/>
          <w:szCs w:val="24"/>
          <w:lang w:eastAsia="fr-FR"/>
        </w:rPr>
        <w:t xml:space="preserve"> au terme d’une négociation collective</w:t>
      </w:r>
      <w:r w:rsidR="00BD7E9D">
        <w:rPr>
          <w:rFonts w:ascii="Arial" w:eastAsia="Garamond" w:hAnsi="Arial" w:cs="Arial"/>
          <w:szCs w:val="24"/>
          <w:lang w:eastAsia="fr-FR"/>
        </w:rPr>
        <w:t>,</w:t>
      </w:r>
      <w:r w:rsidRPr="00CB2940">
        <w:rPr>
          <w:rFonts w:ascii="Arial" w:eastAsia="Garamond" w:hAnsi="Arial" w:cs="Arial"/>
          <w:szCs w:val="24"/>
          <w:lang w:eastAsia="fr-FR"/>
        </w:rPr>
        <w:t xml:space="preserve"> prévoit la souscription par un employeur public d’un contrat collectif pour la couverture complémentaire « santé », cet accord peut également prévoir la souscription obligatoire des agents à tout ou partie des garanties du contrat collectif. </w:t>
      </w:r>
    </w:p>
    <w:p w14:paraId="3A96EFA7" w14:textId="77777777" w:rsidR="00CB2940" w:rsidRPr="00CB2940" w:rsidRDefault="00CB2940" w:rsidP="00CB2940">
      <w:pPr>
        <w:spacing w:after="0"/>
        <w:jc w:val="both"/>
        <w:rPr>
          <w:rFonts w:ascii="Arial" w:eastAsia="Garamond" w:hAnsi="Arial" w:cs="Arial"/>
          <w:szCs w:val="24"/>
          <w:lang w:eastAsia="fr-FR"/>
        </w:rPr>
      </w:pPr>
    </w:p>
    <w:p w14:paraId="4B74A1F9" w14:textId="77777777" w:rsidR="00CB2940" w:rsidRPr="00CB2940" w:rsidRDefault="00CB2940" w:rsidP="00CB2940">
      <w:pPr>
        <w:spacing w:after="0"/>
        <w:jc w:val="both"/>
        <w:rPr>
          <w:rFonts w:ascii="Arial" w:eastAsia="Garamond" w:hAnsi="Arial" w:cs="Arial"/>
          <w:i/>
          <w:iCs/>
          <w:szCs w:val="24"/>
          <w:lang w:eastAsia="fr-FR"/>
        </w:rPr>
      </w:pPr>
      <w:r w:rsidRPr="00CB2940">
        <w:rPr>
          <w:rFonts w:ascii="Arial" w:eastAsia="Garamond" w:hAnsi="Arial" w:cs="Arial"/>
          <w:szCs w:val="24"/>
          <w:lang w:eastAsia="fr-FR"/>
        </w:rPr>
        <w:t xml:space="preserve">Un accord est valide s’il est signé par une ou plusieurs organisations syndicales représentatives de fonctionnaires ayant recueilli, à la date de la signature de l'accord, au moins 50 % des suffrages exprimés en faveur des organisations habilitées à négocier lors des dernières élections professionnelles organisées au niveau auquel l'accord est négocié. </w:t>
      </w:r>
      <w:r w:rsidRPr="00CB2940">
        <w:rPr>
          <w:rFonts w:ascii="Arial" w:eastAsia="Garamond" w:hAnsi="Arial" w:cs="Arial"/>
          <w:i/>
          <w:iCs/>
          <w:szCs w:val="24"/>
          <w:lang w:eastAsia="fr-FR"/>
        </w:rPr>
        <w:t>(article 8 quater de la loi n°83-634 du 13 juillet 1983)</w:t>
      </w:r>
    </w:p>
    <w:p w14:paraId="5476B229" w14:textId="77777777" w:rsidR="00CB2940" w:rsidRPr="00CB2940" w:rsidRDefault="00CB2940" w:rsidP="00CB2940">
      <w:pPr>
        <w:spacing w:after="0"/>
        <w:jc w:val="both"/>
        <w:rPr>
          <w:rFonts w:ascii="Arial" w:hAnsi="Arial" w:cs="Arial"/>
          <w:szCs w:val="24"/>
        </w:rPr>
      </w:pPr>
    </w:p>
    <w:p w14:paraId="689DAD87" w14:textId="77777777" w:rsidR="00CB2940" w:rsidRPr="00CB2940" w:rsidRDefault="00CB2940" w:rsidP="00CB2940">
      <w:pPr>
        <w:spacing w:after="0"/>
        <w:jc w:val="both"/>
        <w:rPr>
          <w:rFonts w:ascii="Arial" w:eastAsia="Garamond" w:hAnsi="Arial" w:cs="Arial"/>
          <w:szCs w:val="24"/>
          <w:lang w:eastAsia="fr-FR"/>
        </w:rPr>
      </w:pPr>
      <w:r w:rsidRPr="00CB2940">
        <w:rPr>
          <w:rFonts w:ascii="Arial" w:eastAsia="Garamond" w:hAnsi="Arial" w:cs="Arial"/>
          <w:szCs w:val="24"/>
          <w:lang w:eastAsia="fr-FR"/>
        </w:rPr>
        <w:t xml:space="preserve">Un </w:t>
      </w:r>
      <w:r w:rsidRPr="00CB2940">
        <w:rPr>
          <w:rFonts w:ascii="Arial" w:eastAsia="Garamond" w:hAnsi="Arial" w:cs="Arial"/>
          <w:b/>
          <w:szCs w:val="24"/>
          <w:lang w:eastAsia="fr-FR"/>
        </w:rPr>
        <w:t>décret en Conseil d’Etat</w:t>
      </w:r>
      <w:r w:rsidRPr="00CB2940">
        <w:rPr>
          <w:rFonts w:ascii="Arial" w:eastAsia="Garamond" w:hAnsi="Arial" w:cs="Arial"/>
          <w:szCs w:val="24"/>
          <w:lang w:eastAsia="fr-FR"/>
        </w:rPr>
        <w:t xml:space="preserve"> doit préciser les cas dans lesquels certains agents peuvent être dispensés de cette obligation en raison de leur situation personnelle.</w:t>
      </w:r>
    </w:p>
    <w:p w14:paraId="4367B5BA" w14:textId="77777777" w:rsidR="00B80A38" w:rsidRPr="0010025B" w:rsidRDefault="00B80A38" w:rsidP="00E10E4D">
      <w:pPr>
        <w:spacing w:after="0" w:line="240" w:lineRule="auto"/>
        <w:jc w:val="both"/>
        <w:rPr>
          <w:rFonts w:ascii="Arial" w:hAnsi="Arial" w:cs="Arial"/>
        </w:rPr>
      </w:pPr>
    </w:p>
    <w:sectPr w:rsidR="00B80A38" w:rsidRPr="0010025B" w:rsidSect="00034287">
      <w:footerReference w:type="default" r:id="rId9"/>
      <w:pgSz w:w="11906" w:h="16838"/>
      <w:pgMar w:top="426" w:right="991" w:bottom="142" w:left="993" w:header="708" w:footer="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D5223" w14:textId="77777777" w:rsidR="00770966" w:rsidRDefault="00770966" w:rsidP="00A34F4E">
      <w:pPr>
        <w:spacing w:after="0" w:line="240" w:lineRule="auto"/>
      </w:pPr>
      <w:r>
        <w:separator/>
      </w:r>
    </w:p>
  </w:endnote>
  <w:endnote w:type="continuationSeparator" w:id="0">
    <w:p w14:paraId="39669099" w14:textId="77777777" w:rsidR="00770966" w:rsidRDefault="00770966" w:rsidP="00A3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3EF5" w14:textId="20E9D3D6" w:rsidR="00A34F4E" w:rsidRPr="000869AC" w:rsidRDefault="00A34F4E" w:rsidP="00A34F4E">
    <w:pPr>
      <w:pStyle w:val="Pieddepage"/>
      <w:rPr>
        <w:sz w:val="20"/>
        <w:szCs w:val="20"/>
      </w:rPr>
    </w:pPr>
    <w:r w:rsidRPr="000869AC">
      <w:rPr>
        <w:sz w:val="20"/>
        <w:szCs w:val="20"/>
      </w:rPr>
      <w:t xml:space="preserve">CDG82 – </w:t>
    </w:r>
    <w:r w:rsidR="000869AC">
      <w:rPr>
        <w:sz w:val="20"/>
        <w:szCs w:val="20"/>
      </w:rPr>
      <w:t>Modèle de débat sur la protection complémentaire 2021</w:t>
    </w:r>
    <w:r w:rsidRPr="000869AC">
      <w:rPr>
        <w:sz w:val="20"/>
        <w:szCs w:val="20"/>
      </w:rPr>
      <w:tab/>
    </w:r>
    <w:r w:rsidR="00BD7E9D">
      <w:rPr>
        <w:sz w:val="20"/>
        <w:szCs w:val="20"/>
      </w:rPr>
      <w:t xml:space="preserve"> </w:t>
    </w:r>
    <w:r w:rsidRPr="000869AC">
      <w:rPr>
        <w:sz w:val="18"/>
        <w:szCs w:val="18"/>
      </w:rPr>
      <w:t xml:space="preserve">Page </w:t>
    </w:r>
    <w:r w:rsidRPr="000869AC">
      <w:rPr>
        <w:sz w:val="18"/>
        <w:szCs w:val="18"/>
      </w:rPr>
      <w:fldChar w:fldCharType="begin"/>
    </w:r>
    <w:r w:rsidRPr="000869AC">
      <w:rPr>
        <w:sz w:val="18"/>
        <w:szCs w:val="18"/>
      </w:rPr>
      <w:instrText>PAGE   \* MERGEFORMAT</w:instrText>
    </w:r>
    <w:r w:rsidRPr="000869AC">
      <w:rPr>
        <w:sz w:val="18"/>
        <w:szCs w:val="18"/>
      </w:rPr>
      <w:fldChar w:fldCharType="separate"/>
    </w:r>
    <w:r w:rsidR="00B63C53">
      <w:rPr>
        <w:noProof/>
        <w:sz w:val="18"/>
        <w:szCs w:val="18"/>
      </w:rPr>
      <w:t>5</w:t>
    </w:r>
    <w:r w:rsidRPr="000869AC">
      <w:rPr>
        <w:sz w:val="18"/>
        <w:szCs w:val="18"/>
      </w:rPr>
      <w:fldChar w:fldCharType="end"/>
    </w:r>
    <w:r w:rsidRPr="000869AC">
      <w:rPr>
        <w:sz w:val="18"/>
        <w:szCs w:val="18"/>
      </w:rPr>
      <w:t xml:space="preserve"> | </w:t>
    </w:r>
    <w:r w:rsidRPr="000869AC">
      <w:rPr>
        <w:sz w:val="18"/>
        <w:szCs w:val="18"/>
      </w:rPr>
      <w:fldChar w:fldCharType="begin"/>
    </w:r>
    <w:r w:rsidRPr="000869AC">
      <w:rPr>
        <w:sz w:val="18"/>
        <w:szCs w:val="18"/>
      </w:rPr>
      <w:instrText>NUMPAGES  \* Arabic  \* MERGEFORMAT</w:instrText>
    </w:r>
    <w:r w:rsidRPr="000869AC">
      <w:rPr>
        <w:sz w:val="18"/>
        <w:szCs w:val="18"/>
      </w:rPr>
      <w:fldChar w:fldCharType="separate"/>
    </w:r>
    <w:r w:rsidR="00B63C53">
      <w:rPr>
        <w:noProof/>
        <w:sz w:val="18"/>
        <w:szCs w:val="18"/>
      </w:rPr>
      <w:t>5</w:t>
    </w:r>
    <w:r w:rsidRPr="000869AC">
      <w:rPr>
        <w:sz w:val="18"/>
        <w:szCs w:val="18"/>
      </w:rPr>
      <w:fldChar w:fldCharType="end"/>
    </w:r>
  </w:p>
  <w:p w14:paraId="236839BA" w14:textId="77777777" w:rsidR="00A34F4E" w:rsidRDefault="00A34F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48474" w14:textId="77777777" w:rsidR="00770966" w:rsidRDefault="00770966" w:rsidP="00A34F4E">
      <w:pPr>
        <w:spacing w:after="0" w:line="240" w:lineRule="auto"/>
      </w:pPr>
      <w:r>
        <w:separator/>
      </w:r>
    </w:p>
  </w:footnote>
  <w:footnote w:type="continuationSeparator" w:id="0">
    <w:p w14:paraId="3254A41D" w14:textId="77777777" w:rsidR="00770966" w:rsidRDefault="00770966" w:rsidP="00A34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74F04"/>
    <w:multiLevelType w:val="hybridMultilevel"/>
    <w:tmpl w:val="7C0AF980"/>
    <w:lvl w:ilvl="0" w:tplc="4A38DA8C">
      <w:numFmt w:val="bullet"/>
      <w:lvlText w:val="•"/>
      <w:lvlJc w:val="left"/>
      <w:pPr>
        <w:ind w:left="1068" w:hanging="360"/>
      </w:pPr>
      <w:rPr>
        <w:rFonts w:hint="default"/>
        <w:lang w:val="fr-FR" w:eastAsia="en-US" w:bidi="ar-SA"/>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F830C8E"/>
    <w:multiLevelType w:val="hybridMultilevel"/>
    <w:tmpl w:val="882EBA94"/>
    <w:lvl w:ilvl="0" w:tplc="1AF22DAC">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613F68"/>
    <w:multiLevelType w:val="hybridMultilevel"/>
    <w:tmpl w:val="1D56D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2058D2"/>
    <w:multiLevelType w:val="hybridMultilevel"/>
    <w:tmpl w:val="677C9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252803"/>
    <w:multiLevelType w:val="hybridMultilevel"/>
    <w:tmpl w:val="4900187E"/>
    <w:lvl w:ilvl="0" w:tplc="1AF22DAC">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886B78"/>
    <w:multiLevelType w:val="hybridMultilevel"/>
    <w:tmpl w:val="562C4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FF24C6"/>
    <w:multiLevelType w:val="hybridMultilevel"/>
    <w:tmpl w:val="AABEC240"/>
    <w:lvl w:ilvl="0" w:tplc="1AF22DAC">
      <w:numFmt w:val="bullet"/>
      <w:lvlText w:val="-"/>
      <w:lvlJc w:val="left"/>
      <w:pPr>
        <w:ind w:left="720" w:hanging="360"/>
      </w:pPr>
      <w:rPr>
        <w:rFonts w:ascii="Garamond" w:eastAsiaTheme="minorHAns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C1135E"/>
    <w:multiLevelType w:val="hybridMultilevel"/>
    <w:tmpl w:val="62CC81B6"/>
    <w:lvl w:ilvl="0" w:tplc="9F9EDCC0">
      <w:numFmt w:val="bullet"/>
      <w:lvlText w:val=""/>
      <w:lvlJc w:val="left"/>
      <w:pPr>
        <w:ind w:left="720" w:hanging="360"/>
      </w:pPr>
      <w:rPr>
        <w:rFonts w:ascii="Symbol" w:eastAsia="Calibri"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ECD1028"/>
    <w:multiLevelType w:val="hybridMultilevel"/>
    <w:tmpl w:val="1068B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FD37E9"/>
    <w:multiLevelType w:val="hybridMultilevel"/>
    <w:tmpl w:val="2DBA9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6240B4"/>
    <w:multiLevelType w:val="hybridMultilevel"/>
    <w:tmpl w:val="199A86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5711DC"/>
    <w:multiLevelType w:val="hybridMultilevel"/>
    <w:tmpl w:val="0FD49078"/>
    <w:lvl w:ilvl="0" w:tplc="8DEC357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B24AE6"/>
    <w:multiLevelType w:val="hybridMultilevel"/>
    <w:tmpl w:val="A65A38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6D563ADA"/>
    <w:multiLevelType w:val="hybridMultilevel"/>
    <w:tmpl w:val="69B0F994"/>
    <w:lvl w:ilvl="0" w:tplc="E0547C92">
      <w:start w:val="1"/>
      <w:numFmt w:val="upperLetter"/>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F073A31"/>
    <w:multiLevelType w:val="hybridMultilevel"/>
    <w:tmpl w:val="D0FCEF56"/>
    <w:lvl w:ilvl="0" w:tplc="9B8CF474">
      <w:start w:val="1"/>
      <w:numFmt w:val="bullet"/>
      <w:lvlText w:val="-"/>
      <w:lvlJc w:val="left"/>
      <w:pPr>
        <w:ind w:left="1068" w:hanging="360"/>
      </w:pPr>
      <w:rPr>
        <w:rFonts w:ascii="Arial" w:eastAsia="Calibr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5" w15:restartNumberingAfterBreak="0">
    <w:nsid w:val="790D2A69"/>
    <w:multiLevelType w:val="hybridMultilevel"/>
    <w:tmpl w:val="B9187E58"/>
    <w:lvl w:ilvl="0" w:tplc="704C902C">
      <w:start w:val="1"/>
      <w:numFmt w:val="upperLetter"/>
      <w:lvlText w:val="%1-"/>
      <w:lvlJc w:val="left"/>
      <w:pPr>
        <w:ind w:left="72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6F1FCE"/>
    <w:multiLevelType w:val="hybridMultilevel"/>
    <w:tmpl w:val="28A24AB2"/>
    <w:lvl w:ilvl="0" w:tplc="3058021C">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4"/>
  </w:num>
  <w:num w:numId="3">
    <w:abstractNumId w:val="7"/>
  </w:num>
  <w:num w:numId="4">
    <w:abstractNumId w:val="12"/>
  </w:num>
  <w:num w:numId="5">
    <w:abstractNumId w:val="8"/>
  </w:num>
  <w:num w:numId="6">
    <w:abstractNumId w:val="5"/>
  </w:num>
  <w:num w:numId="7">
    <w:abstractNumId w:val="9"/>
  </w:num>
  <w:num w:numId="8">
    <w:abstractNumId w:val="11"/>
  </w:num>
  <w:num w:numId="9">
    <w:abstractNumId w:val="3"/>
  </w:num>
  <w:num w:numId="10">
    <w:abstractNumId w:val="6"/>
  </w:num>
  <w:num w:numId="11">
    <w:abstractNumId w:val="4"/>
  </w:num>
  <w:num w:numId="12">
    <w:abstractNumId w:val="16"/>
  </w:num>
  <w:num w:numId="13">
    <w:abstractNumId w:val="1"/>
  </w:num>
  <w:num w:numId="14">
    <w:abstractNumId w:val="2"/>
  </w:num>
  <w:num w:numId="15">
    <w:abstractNumId w:val="10"/>
  </w:num>
  <w:num w:numId="16">
    <w:abstractNumId w:val="1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4E"/>
    <w:rsid w:val="00002A10"/>
    <w:rsid w:val="00034287"/>
    <w:rsid w:val="000869AC"/>
    <w:rsid w:val="000C0A07"/>
    <w:rsid w:val="0010025B"/>
    <w:rsid w:val="00112450"/>
    <w:rsid w:val="00153820"/>
    <w:rsid w:val="001575C7"/>
    <w:rsid w:val="00171F4D"/>
    <w:rsid w:val="001D47EE"/>
    <w:rsid w:val="001F2849"/>
    <w:rsid w:val="00232BD5"/>
    <w:rsid w:val="002647D7"/>
    <w:rsid w:val="00282BC1"/>
    <w:rsid w:val="002E306D"/>
    <w:rsid w:val="002F7EB6"/>
    <w:rsid w:val="00310A05"/>
    <w:rsid w:val="00386525"/>
    <w:rsid w:val="003A242E"/>
    <w:rsid w:val="003B2A71"/>
    <w:rsid w:val="003F4B1D"/>
    <w:rsid w:val="00405597"/>
    <w:rsid w:val="00422BA7"/>
    <w:rsid w:val="00462A78"/>
    <w:rsid w:val="00500C6C"/>
    <w:rsid w:val="005653E6"/>
    <w:rsid w:val="0059635C"/>
    <w:rsid w:val="005F3113"/>
    <w:rsid w:val="006005CB"/>
    <w:rsid w:val="0062415C"/>
    <w:rsid w:val="006329B2"/>
    <w:rsid w:val="00635B0D"/>
    <w:rsid w:val="00664B3F"/>
    <w:rsid w:val="006C3CE7"/>
    <w:rsid w:val="0076329E"/>
    <w:rsid w:val="00766FC1"/>
    <w:rsid w:val="0076772E"/>
    <w:rsid w:val="00770966"/>
    <w:rsid w:val="007817BE"/>
    <w:rsid w:val="00782300"/>
    <w:rsid w:val="00820BE2"/>
    <w:rsid w:val="0087475A"/>
    <w:rsid w:val="00887C1E"/>
    <w:rsid w:val="008C2E64"/>
    <w:rsid w:val="008E5439"/>
    <w:rsid w:val="008F4278"/>
    <w:rsid w:val="009113B0"/>
    <w:rsid w:val="00995927"/>
    <w:rsid w:val="009E6C36"/>
    <w:rsid w:val="009F564E"/>
    <w:rsid w:val="00A349CA"/>
    <w:rsid w:val="00A34F4E"/>
    <w:rsid w:val="00A374CF"/>
    <w:rsid w:val="00A619D5"/>
    <w:rsid w:val="00AC71B0"/>
    <w:rsid w:val="00B63C53"/>
    <w:rsid w:val="00B70A37"/>
    <w:rsid w:val="00B80A38"/>
    <w:rsid w:val="00B83341"/>
    <w:rsid w:val="00BD7E9D"/>
    <w:rsid w:val="00C104E8"/>
    <w:rsid w:val="00C814D5"/>
    <w:rsid w:val="00CB2940"/>
    <w:rsid w:val="00CD7DA4"/>
    <w:rsid w:val="00CE607D"/>
    <w:rsid w:val="00D35D7B"/>
    <w:rsid w:val="00D6261A"/>
    <w:rsid w:val="00D817D3"/>
    <w:rsid w:val="00DA617C"/>
    <w:rsid w:val="00E10E4D"/>
    <w:rsid w:val="00E15DEA"/>
    <w:rsid w:val="00E26804"/>
    <w:rsid w:val="00E27F1A"/>
    <w:rsid w:val="00E35EED"/>
    <w:rsid w:val="00E55FA2"/>
    <w:rsid w:val="00EC1E75"/>
    <w:rsid w:val="00EE099E"/>
    <w:rsid w:val="00FB1F17"/>
    <w:rsid w:val="00FC2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ACD"/>
  <w15:chartTrackingRefBased/>
  <w15:docId w15:val="{5FBB6456-ABA4-44A4-AB83-2FC686FB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F5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F564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564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F564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9F564E"/>
    <w:rPr>
      <w:color w:val="0000FF"/>
      <w:u w:val="single"/>
    </w:rPr>
  </w:style>
  <w:style w:type="character" w:customStyle="1" w:styleId="info">
    <w:name w:val="info"/>
    <w:basedOn w:val="Policepardfaut"/>
    <w:rsid w:val="009F564E"/>
  </w:style>
  <w:style w:type="paragraph" w:styleId="Lgende">
    <w:name w:val="caption"/>
    <w:basedOn w:val="Normal"/>
    <w:next w:val="Normal"/>
    <w:qFormat/>
    <w:rsid w:val="0062415C"/>
    <w:pPr>
      <w:spacing w:after="0" w:line="240" w:lineRule="auto"/>
      <w:ind w:left="-284"/>
    </w:pPr>
    <w:rPr>
      <w:rFonts w:ascii="Arial Narrow" w:eastAsia="Times New Roman" w:hAnsi="Arial Narrow" w:cs="Times New Roman"/>
      <w:i/>
      <w:color w:val="808080"/>
      <w:sz w:val="20"/>
      <w:szCs w:val="20"/>
      <w:lang w:eastAsia="fr-FR"/>
    </w:rPr>
  </w:style>
  <w:style w:type="character" w:styleId="lev">
    <w:name w:val="Strong"/>
    <w:basedOn w:val="Policepardfaut"/>
    <w:uiPriority w:val="22"/>
    <w:qFormat/>
    <w:rsid w:val="00E27F1A"/>
    <w:rPr>
      <w:b/>
      <w:bCs/>
    </w:rPr>
  </w:style>
  <w:style w:type="paragraph" w:styleId="Paragraphedeliste">
    <w:name w:val="List Paragraph"/>
    <w:basedOn w:val="Normal"/>
    <w:uiPriority w:val="1"/>
    <w:qFormat/>
    <w:rsid w:val="008C2E64"/>
    <w:pPr>
      <w:ind w:left="720"/>
      <w:contextualSpacing/>
    </w:pPr>
  </w:style>
  <w:style w:type="paragraph" w:styleId="En-tte">
    <w:name w:val="header"/>
    <w:basedOn w:val="Normal"/>
    <w:link w:val="En-tteCar"/>
    <w:uiPriority w:val="99"/>
    <w:unhideWhenUsed/>
    <w:rsid w:val="00A34F4E"/>
    <w:pPr>
      <w:tabs>
        <w:tab w:val="center" w:pos="4536"/>
        <w:tab w:val="right" w:pos="9072"/>
      </w:tabs>
      <w:spacing w:after="0" w:line="240" w:lineRule="auto"/>
    </w:pPr>
  </w:style>
  <w:style w:type="character" w:customStyle="1" w:styleId="En-tteCar">
    <w:name w:val="En-tête Car"/>
    <w:basedOn w:val="Policepardfaut"/>
    <w:link w:val="En-tte"/>
    <w:uiPriority w:val="99"/>
    <w:rsid w:val="00A34F4E"/>
  </w:style>
  <w:style w:type="paragraph" w:styleId="Pieddepage">
    <w:name w:val="footer"/>
    <w:basedOn w:val="Normal"/>
    <w:link w:val="PieddepageCar"/>
    <w:unhideWhenUsed/>
    <w:rsid w:val="00A34F4E"/>
    <w:pPr>
      <w:tabs>
        <w:tab w:val="center" w:pos="4536"/>
        <w:tab w:val="right" w:pos="9072"/>
      </w:tabs>
      <w:spacing w:after="0" w:line="240" w:lineRule="auto"/>
    </w:pPr>
  </w:style>
  <w:style w:type="character" w:customStyle="1" w:styleId="PieddepageCar">
    <w:name w:val="Pied de page Car"/>
    <w:basedOn w:val="Policepardfaut"/>
    <w:link w:val="Pieddepage"/>
    <w:rsid w:val="00A34F4E"/>
  </w:style>
  <w:style w:type="character" w:customStyle="1" w:styleId="fontstyle01">
    <w:name w:val="fontstyle01"/>
    <w:basedOn w:val="Policepardfaut"/>
    <w:rsid w:val="002E306D"/>
    <w:rPr>
      <w:rFonts w:ascii="Helvetica" w:hAnsi="Helvetica" w:cs="Helvetica" w:hint="default"/>
      <w:b w:val="0"/>
      <w:bCs w:val="0"/>
      <w:i w:val="0"/>
      <w:iCs w:val="0"/>
      <w:color w:val="000000"/>
      <w:sz w:val="20"/>
      <w:szCs w:val="20"/>
    </w:rPr>
  </w:style>
  <w:style w:type="table" w:styleId="Grilledutableau">
    <w:name w:val="Table Grid"/>
    <w:basedOn w:val="TableauNormal"/>
    <w:uiPriority w:val="39"/>
    <w:rsid w:val="0011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
    <w:name w:val="AL-F"/>
    <w:rsid w:val="00D6261A"/>
    <w:pPr>
      <w:widowControl w:val="0"/>
      <w:autoSpaceDE w:val="0"/>
      <w:autoSpaceDN w:val="0"/>
      <w:adjustRightInd w:val="0"/>
      <w:spacing w:after="0" w:line="240" w:lineRule="auto"/>
      <w:jc w:val="both"/>
    </w:pPr>
    <w:rPr>
      <w:rFonts w:ascii="Verdana" w:eastAsia="Times New Roman" w:hAnsi="Verdana"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603045">
      <w:bodyDiv w:val="1"/>
      <w:marLeft w:val="0"/>
      <w:marRight w:val="0"/>
      <w:marTop w:val="0"/>
      <w:marBottom w:val="0"/>
      <w:divBdr>
        <w:top w:val="none" w:sz="0" w:space="0" w:color="auto"/>
        <w:left w:val="none" w:sz="0" w:space="0" w:color="auto"/>
        <w:bottom w:val="none" w:sz="0" w:space="0" w:color="auto"/>
        <w:right w:val="none" w:sz="0" w:space="0" w:color="auto"/>
      </w:divBdr>
    </w:div>
    <w:div w:id="919868169">
      <w:bodyDiv w:val="1"/>
      <w:marLeft w:val="0"/>
      <w:marRight w:val="0"/>
      <w:marTop w:val="0"/>
      <w:marBottom w:val="0"/>
      <w:divBdr>
        <w:top w:val="none" w:sz="0" w:space="0" w:color="auto"/>
        <w:left w:val="none" w:sz="0" w:space="0" w:color="auto"/>
        <w:bottom w:val="none" w:sz="0" w:space="0" w:color="auto"/>
        <w:right w:val="none" w:sz="0" w:space="0" w:color="auto"/>
      </w:divBdr>
    </w:div>
    <w:div w:id="1084455980">
      <w:bodyDiv w:val="1"/>
      <w:marLeft w:val="0"/>
      <w:marRight w:val="0"/>
      <w:marTop w:val="0"/>
      <w:marBottom w:val="0"/>
      <w:divBdr>
        <w:top w:val="none" w:sz="0" w:space="0" w:color="auto"/>
        <w:left w:val="none" w:sz="0" w:space="0" w:color="auto"/>
        <w:bottom w:val="none" w:sz="0" w:space="0" w:color="auto"/>
        <w:right w:val="none" w:sz="0" w:space="0" w:color="auto"/>
      </w:divBdr>
    </w:div>
    <w:div w:id="1462990387">
      <w:bodyDiv w:val="1"/>
      <w:marLeft w:val="0"/>
      <w:marRight w:val="0"/>
      <w:marTop w:val="0"/>
      <w:marBottom w:val="0"/>
      <w:divBdr>
        <w:top w:val="none" w:sz="0" w:space="0" w:color="auto"/>
        <w:left w:val="none" w:sz="0" w:space="0" w:color="auto"/>
        <w:bottom w:val="none" w:sz="0" w:space="0" w:color="auto"/>
        <w:right w:val="none" w:sz="0" w:space="0" w:color="auto"/>
      </w:divBdr>
      <w:divsChild>
        <w:div w:id="1550799233">
          <w:marLeft w:val="0"/>
          <w:marRight w:val="0"/>
          <w:marTop w:val="0"/>
          <w:marBottom w:val="0"/>
          <w:divBdr>
            <w:top w:val="none" w:sz="0" w:space="0" w:color="auto"/>
            <w:left w:val="none" w:sz="0" w:space="0" w:color="auto"/>
            <w:bottom w:val="none" w:sz="0" w:space="0" w:color="auto"/>
            <w:right w:val="none" w:sz="0" w:space="0" w:color="auto"/>
          </w:divBdr>
          <w:divsChild>
            <w:div w:id="6019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4621">
      <w:bodyDiv w:val="1"/>
      <w:marLeft w:val="0"/>
      <w:marRight w:val="0"/>
      <w:marTop w:val="0"/>
      <w:marBottom w:val="0"/>
      <w:divBdr>
        <w:top w:val="none" w:sz="0" w:space="0" w:color="auto"/>
        <w:left w:val="none" w:sz="0" w:space="0" w:color="auto"/>
        <w:bottom w:val="none" w:sz="0" w:space="0" w:color="auto"/>
        <w:right w:val="none" w:sz="0" w:space="0" w:color="auto"/>
      </w:divBdr>
    </w:div>
    <w:div w:id="1930893267">
      <w:bodyDiv w:val="1"/>
      <w:marLeft w:val="0"/>
      <w:marRight w:val="0"/>
      <w:marTop w:val="0"/>
      <w:marBottom w:val="0"/>
      <w:divBdr>
        <w:top w:val="none" w:sz="0" w:space="0" w:color="auto"/>
        <w:left w:val="none" w:sz="0" w:space="0" w:color="auto"/>
        <w:bottom w:val="none" w:sz="0" w:space="0" w:color="auto"/>
        <w:right w:val="none" w:sz="0" w:space="0" w:color="auto"/>
      </w:divBdr>
    </w:div>
    <w:div w:id="19973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7095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LORENZO</dc:creator>
  <cp:keywords/>
  <dc:description/>
  <cp:lastModifiedBy>Sophie GLINKOWSKI</cp:lastModifiedBy>
  <cp:revision>2</cp:revision>
  <cp:lastPrinted>2021-12-01T08:57:00Z</cp:lastPrinted>
  <dcterms:created xsi:type="dcterms:W3CDTF">2022-01-21T16:34:00Z</dcterms:created>
  <dcterms:modified xsi:type="dcterms:W3CDTF">2022-01-21T16:34:00Z</dcterms:modified>
</cp:coreProperties>
</file>